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4E85" w14:textId="19079EC2" w:rsidR="00737B92" w:rsidRPr="00FE48B7" w:rsidRDefault="00A97F8D" w:rsidP="00D014D0">
      <w:pPr>
        <w:pStyle w:val="NoSpacing"/>
        <w:jc w:val="center"/>
        <w:rPr>
          <w:b/>
        </w:rPr>
      </w:pPr>
      <w:r>
        <w:rPr>
          <w:b/>
        </w:rPr>
        <w:t>September</w:t>
      </w:r>
      <w:r w:rsidR="00737B92" w:rsidRPr="00FE48B7">
        <w:rPr>
          <w:b/>
        </w:rPr>
        <w:t xml:space="preserve"> </w:t>
      </w:r>
      <w:r>
        <w:rPr>
          <w:b/>
        </w:rPr>
        <w:t>2</w:t>
      </w:r>
      <w:r w:rsidR="00737B92" w:rsidRPr="00FE48B7">
        <w:rPr>
          <w:b/>
        </w:rPr>
        <w:t>, 2021</w:t>
      </w:r>
    </w:p>
    <w:p w14:paraId="2D0225F3" w14:textId="10711D73" w:rsidR="00737B92" w:rsidRPr="00FE48B7" w:rsidRDefault="00737B92" w:rsidP="00737B92">
      <w:pPr>
        <w:pStyle w:val="NoSpacing"/>
        <w:jc w:val="center"/>
      </w:pPr>
      <w:r>
        <w:t>4</w:t>
      </w:r>
      <w:r w:rsidR="00F76867">
        <w:t>:00</w:t>
      </w:r>
      <w:r>
        <w:t>-5:00</w:t>
      </w:r>
      <w:r w:rsidRPr="00FE48B7">
        <w:t xml:space="preserve"> PM</w:t>
      </w:r>
      <w:r>
        <w:t xml:space="preserve"> EST</w:t>
      </w:r>
    </w:p>
    <w:p w14:paraId="4676A8C1" w14:textId="391E27FA" w:rsidR="00737B92" w:rsidRPr="00FE48B7" w:rsidRDefault="00737B92" w:rsidP="00737B92">
      <w:pPr>
        <w:pStyle w:val="NoSpacing"/>
        <w:jc w:val="center"/>
      </w:pPr>
      <w:r w:rsidRPr="00FE48B7">
        <w:t xml:space="preserve">RHO </w:t>
      </w:r>
      <w:r>
        <w:t xml:space="preserve">Implementation </w:t>
      </w:r>
      <w:r w:rsidRPr="00FE48B7">
        <w:t xml:space="preserve">Monthly </w:t>
      </w:r>
      <w:r>
        <w:t>Investigator</w:t>
      </w:r>
      <w:r w:rsidRPr="00FE48B7">
        <w:t xml:space="preserve"> Call Minute</w:t>
      </w:r>
      <w:r w:rsidR="00D014D0">
        <w:t>s</w:t>
      </w:r>
    </w:p>
    <w:tbl>
      <w:tblPr>
        <w:tblpPr w:leftFromText="180" w:rightFromText="180" w:vertAnchor="page" w:horzAnchor="margin" w:tblpY="2716"/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534"/>
        <w:gridCol w:w="2249"/>
        <w:gridCol w:w="494"/>
        <w:gridCol w:w="2513"/>
        <w:gridCol w:w="460"/>
      </w:tblGrid>
      <w:tr w:rsidR="00913A12" w:rsidRPr="00A252D1" w14:paraId="727A7557" w14:textId="77777777" w:rsidTr="00913A12">
        <w:trPr>
          <w:trHeight w:val="386"/>
        </w:trPr>
        <w:tc>
          <w:tcPr>
            <w:tcW w:w="9002" w:type="dxa"/>
            <w:gridSpan w:val="6"/>
            <w:shd w:val="clear" w:color="auto" w:fill="C6D9F1"/>
          </w:tcPr>
          <w:p w14:paraId="572CF331" w14:textId="77777777" w:rsidR="00913A12" w:rsidRPr="00A252D1" w:rsidRDefault="00913A12" w:rsidP="00913A1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252D1">
              <w:rPr>
                <w:rFonts w:ascii="Calibri" w:eastAsia="Calibri" w:hAnsi="Calibri" w:cs="Times New Roman"/>
                <w:b/>
              </w:rPr>
              <w:t>Invitees/Attendees:</w:t>
            </w:r>
          </w:p>
        </w:tc>
      </w:tr>
      <w:tr w:rsidR="00913A12" w:rsidRPr="00A252D1" w14:paraId="49517C0F" w14:textId="77777777" w:rsidTr="00913A1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5EF482F0" w14:textId="77777777" w:rsidR="00913A12" w:rsidRPr="00731B87" w:rsidRDefault="00913A12" w:rsidP="00913A1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Dr. Larry Rhein, Principal Investigator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5502699" w14:textId="77777777" w:rsidR="00913A12" w:rsidRPr="00397573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EE5AD9F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Boston Children’s Hospital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5C429822" w14:textId="77777777" w:rsidR="00913A12" w:rsidRPr="00397573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1D3355C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 xml:space="preserve">Maria </w:t>
            </w:r>
            <w:proofErr w:type="spellStart"/>
            <w:r>
              <w:rPr>
                <w:rFonts w:ascii="Calibri" w:eastAsia="Calibri" w:hAnsi="Calibri" w:cs="Calibri"/>
                <w:szCs w:val="20"/>
              </w:rPr>
              <w:t>Fareri</w:t>
            </w:r>
            <w:proofErr w:type="spellEnd"/>
            <w:r>
              <w:rPr>
                <w:rFonts w:ascii="Calibri" w:eastAsia="Calibri" w:hAnsi="Calibri" w:cs="Calibri"/>
                <w:szCs w:val="20"/>
              </w:rPr>
              <w:t xml:space="preserve"> Children’s Hospital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2B835" w14:textId="77777777" w:rsidR="00913A12" w:rsidRPr="00397573" w:rsidRDefault="00913A12" w:rsidP="00913A1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913A12" w:rsidRPr="00A252D1" w14:paraId="49F278DB" w14:textId="77777777" w:rsidTr="00913A12">
        <w:trPr>
          <w:trHeight w:val="535"/>
        </w:trPr>
        <w:tc>
          <w:tcPr>
            <w:tcW w:w="2752" w:type="dxa"/>
            <w:shd w:val="clear" w:color="auto" w:fill="auto"/>
            <w:vAlign w:val="center"/>
          </w:tcPr>
          <w:p w14:paraId="56111BC5" w14:textId="77777777" w:rsidR="00913A12" w:rsidRPr="00731B87" w:rsidRDefault="00913A12" w:rsidP="00913A1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Heather White, Project Coordinator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96349FA" w14:textId="77777777" w:rsidR="00913A12" w:rsidRPr="00397573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119EDDD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Children’s Hospital of Philadelphia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7AC6FC4A" w14:textId="77777777" w:rsidR="00913A12" w:rsidRPr="007B0C7C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EC9AE40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Massachusetts General Hospital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A2EA165" w14:textId="77777777" w:rsidR="00913A12" w:rsidRPr="00397573" w:rsidRDefault="00913A12" w:rsidP="00913A1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913A12" w:rsidRPr="00A252D1" w14:paraId="26C80942" w14:textId="77777777" w:rsidTr="00913A1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7613493D" w14:textId="276693FC" w:rsidR="00913A12" w:rsidRPr="00731B87" w:rsidRDefault="00913A12" w:rsidP="00913A1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 xml:space="preserve">Lindsey Simoncini, Research </w:t>
            </w:r>
            <w:r w:rsidR="00A02ED8">
              <w:rPr>
                <w:rFonts w:ascii="Calibri" w:eastAsia="Calibri" w:hAnsi="Calibri" w:cs="Times New Roman"/>
                <w:szCs w:val="20"/>
              </w:rPr>
              <w:t>Coordinator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5CEDA7A3" w14:textId="77777777" w:rsidR="00913A12" w:rsidRPr="00397573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445096F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Cincinnati Children’s Hospital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0787AC69" w14:textId="77777777" w:rsidR="00913A12" w:rsidRPr="003378C3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AEDFDC0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Nationwide Children’s Hospital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72CA524" w14:textId="77777777" w:rsidR="00913A12" w:rsidRPr="00397573" w:rsidRDefault="00913A12" w:rsidP="00913A1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913A12" w:rsidRPr="00A252D1" w14:paraId="1C12D41B" w14:textId="77777777" w:rsidTr="00913A1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6317DEC6" w14:textId="77777777" w:rsidR="00913A12" w:rsidRDefault="00913A12" w:rsidP="00913A1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Maria Matoshi, Research Assistant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5CA3BCE" w14:textId="77777777" w:rsidR="00913A12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A651A90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National Jewish Health, Colorado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73B8E026" w14:textId="77777777" w:rsidR="00913A12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67C09D8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Peyton Manning Children’s Hospital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9256A5" w14:textId="77777777" w:rsidR="00913A12" w:rsidRDefault="00913A12" w:rsidP="00913A1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</w:p>
        </w:tc>
      </w:tr>
      <w:tr w:rsidR="00913A12" w:rsidRPr="00A252D1" w14:paraId="791E0B6D" w14:textId="77777777" w:rsidTr="00913A1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195FD352" w14:textId="77777777" w:rsidR="00913A12" w:rsidRDefault="00913A12" w:rsidP="00913A1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Arkansas Children’s Hospital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0C3ABD85" w14:textId="77777777" w:rsidR="00913A12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4854ACB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Dartmouth-Hitchcock Medical Center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48931F6B" w14:textId="77777777" w:rsidR="00913A12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F292543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U. of California, San Diego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874990" w14:textId="77777777" w:rsidR="00913A12" w:rsidRDefault="00913A12" w:rsidP="00913A1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913A12" w:rsidRPr="00A252D1" w14:paraId="0B8670A5" w14:textId="77777777" w:rsidTr="00913A1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10A94704" w14:textId="77777777" w:rsidR="00913A12" w:rsidRDefault="00913A12" w:rsidP="00913A1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U. of Kentucky Children’s Hospital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9162604" w14:textId="77777777" w:rsidR="00913A12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71BD3ED1" w14:textId="77777777" w:rsidR="00913A12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University of Maryland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041FD031" w14:textId="77777777" w:rsidR="00913A12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3828971" w14:textId="77777777" w:rsidR="00913A12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Vanderbilt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1DFA33E" w14:textId="77777777" w:rsidR="00913A12" w:rsidRDefault="00913A12" w:rsidP="00913A12">
            <w:pPr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</w:tbl>
    <w:p w14:paraId="65466AD7" w14:textId="77777777" w:rsidR="00913A12" w:rsidRDefault="00913A12" w:rsidP="005F59BE">
      <w:pPr>
        <w:spacing w:after="160" w:line="256" w:lineRule="auto"/>
        <w:rPr>
          <w:b/>
          <w:bCs/>
        </w:rPr>
      </w:pPr>
      <w:bookmarkStart w:id="0" w:name="_Hlk76111599"/>
      <w:bookmarkStart w:id="1" w:name="_Hlk73685747"/>
    </w:p>
    <w:p w14:paraId="4C7977A4" w14:textId="3F9C2BBB" w:rsidR="005F59BE" w:rsidRDefault="005F59BE" w:rsidP="005F59BE">
      <w:pPr>
        <w:spacing w:after="160" w:line="256" w:lineRule="auto"/>
        <w:rPr>
          <w:b/>
          <w:bCs/>
        </w:rPr>
      </w:pPr>
      <w:r>
        <w:rPr>
          <w:b/>
          <w:bCs/>
        </w:rPr>
        <w:t>Site Trainings</w:t>
      </w:r>
    </w:p>
    <w:p w14:paraId="06D6E143" w14:textId="7745117D" w:rsidR="00622A83" w:rsidRPr="00622A83" w:rsidRDefault="00622A83" w:rsidP="00622A83">
      <w:pPr>
        <w:pStyle w:val="ListParagraph"/>
        <w:numPr>
          <w:ilvl w:val="0"/>
          <w:numId w:val="20"/>
        </w:numPr>
        <w:spacing w:after="160" w:line="256" w:lineRule="auto"/>
      </w:pPr>
      <w:r w:rsidRPr="00622A83">
        <w:t>12 out of 14 site trainings have been completed</w:t>
      </w:r>
      <w:r w:rsidR="00061CEF">
        <w:t>.</w:t>
      </w:r>
    </w:p>
    <w:p w14:paraId="3285D5E7" w14:textId="1DA82AD2" w:rsidR="00737B92" w:rsidRDefault="005F59BE" w:rsidP="004B7E5F">
      <w:pPr>
        <w:spacing w:after="160" w:line="259" w:lineRule="auto"/>
        <w:rPr>
          <w:b/>
          <w:bCs/>
        </w:rPr>
      </w:pPr>
      <w:r w:rsidRPr="004B7E5F">
        <w:rPr>
          <w:b/>
          <w:bCs/>
        </w:rPr>
        <w:t>IRB/regulatory</w:t>
      </w:r>
    </w:p>
    <w:p w14:paraId="577F6A2B" w14:textId="76A10BF2" w:rsidR="004B0A48" w:rsidRPr="004B0A48" w:rsidRDefault="004B0A48" w:rsidP="004B0A48">
      <w:pPr>
        <w:pStyle w:val="ListParagraph"/>
        <w:numPr>
          <w:ilvl w:val="0"/>
          <w:numId w:val="20"/>
        </w:numPr>
        <w:spacing w:after="160" w:line="259" w:lineRule="auto"/>
      </w:pPr>
      <w:r w:rsidRPr="004B0A48">
        <w:t>At this point contracts should be with your site’s office of sponsored programs</w:t>
      </w:r>
      <w:r w:rsidR="009807CE">
        <w:t>.</w:t>
      </w:r>
    </w:p>
    <w:p w14:paraId="2F26789A" w14:textId="767A5E43" w:rsidR="00622A83" w:rsidRDefault="00622A83" w:rsidP="00622A83">
      <w:pPr>
        <w:pStyle w:val="ListParagraph"/>
        <w:numPr>
          <w:ilvl w:val="0"/>
          <w:numId w:val="20"/>
        </w:numPr>
        <w:spacing w:after="160" w:line="259" w:lineRule="auto"/>
      </w:pPr>
      <w:r w:rsidRPr="00622A83">
        <w:t>Due to SMART IRB approval delays our UMass IRB will be initiating site specific letters</w:t>
      </w:r>
      <w:r w:rsidR="00061CEF">
        <w:t xml:space="preserve"> that should go out this week</w:t>
      </w:r>
      <w:r w:rsidR="009807CE">
        <w:t>.</w:t>
      </w:r>
    </w:p>
    <w:p w14:paraId="40378949" w14:textId="2FBCD7D4" w:rsidR="00622A83" w:rsidRDefault="00622A83" w:rsidP="00622A83">
      <w:pPr>
        <w:pStyle w:val="ListParagraph"/>
        <w:numPr>
          <w:ilvl w:val="0"/>
          <w:numId w:val="20"/>
        </w:numPr>
        <w:spacing w:after="160" w:line="259" w:lineRule="auto"/>
      </w:pPr>
      <w:r>
        <w:t>If you haven’t decided on ceding approval or are having trouble, reach ou</w:t>
      </w:r>
      <w:r w:rsidR="004B0A48">
        <w:t>t</w:t>
      </w:r>
      <w:r>
        <w:t xml:space="preserve"> to Heather</w:t>
      </w:r>
      <w:r w:rsidR="004B0A48">
        <w:t xml:space="preserve"> for guidance</w:t>
      </w:r>
      <w:r w:rsidR="00061CEF">
        <w:t>.</w:t>
      </w:r>
    </w:p>
    <w:p w14:paraId="226ECA2E" w14:textId="7B654FD2" w:rsidR="007E7195" w:rsidRDefault="007E7195" w:rsidP="00622A83">
      <w:pPr>
        <w:pStyle w:val="ListParagraph"/>
        <w:numPr>
          <w:ilvl w:val="0"/>
          <w:numId w:val="20"/>
        </w:numPr>
        <w:spacing w:after="160" w:line="259" w:lineRule="auto"/>
      </w:pPr>
      <w:r>
        <w:t xml:space="preserve">As the lead site we are required to have both Human Subject Research and Good Clinical Practice CITI Certificates for each member of your research team. Please send </w:t>
      </w:r>
      <w:r w:rsidR="00A02ED8">
        <w:t>your</w:t>
      </w:r>
      <w:r>
        <w:t xml:space="preserve"> certificates to Maria</w:t>
      </w:r>
      <w:r w:rsidR="009807CE">
        <w:t>.</w:t>
      </w:r>
    </w:p>
    <w:p w14:paraId="3F605D95" w14:textId="747FFC43" w:rsidR="009807CE" w:rsidRDefault="009807CE" w:rsidP="00622A83">
      <w:pPr>
        <w:pStyle w:val="ListParagraph"/>
        <w:numPr>
          <w:ilvl w:val="0"/>
          <w:numId w:val="20"/>
        </w:numPr>
        <w:spacing w:after="160" w:line="259" w:lineRule="auto"/>
      </w:pPr>
      <w:r>
        <w:t xml:space="preserve">Please let Heather know if you have completed a </w:t>
      </w:r>
      <w:proofErr w:type="spellStart"/>
      <w:r>
        <w:t>REDCap</w:t>
      </w:r>
      <w:proofErr w:type="spellEnd"/>
      <w:r>
        <w:t xml:space="preserve"> user request and have not been given an account. Larry </w:t>
      </w:r>
      <w:r w:rsidR="00A02ED8">
        <w:t>must</w:t>
      </w:r>
      <w:r>
        <w:t xml:space="preserve"> sign off on all user access request and we want to make sure there is no hold up. </w:t>
      </w:r>
    </w:p>
    <w:p w14:paraId="2CE16EDD" w14:textId="4A5AC819" w:rsidR="004B0A48" w:rsidRDefault="004B0A48" w:rsidP="004B0A48">
      <w:pPr>
        <w:spacing w:after="160" w:line="259" w:lineRule="auto"/>
        <w:rPr>
          <w:b/>
          <w:bCs/>
        </w:rPr>
      </w:pPr>
      <w:r w:rsidRPr="004B0A48">
        <w:rPr>
          <w:b/>
          <w:bCs/>
        </w:rPr>
        <w:t>Home Cares</w:t>
      </w:r>
    </w:p>
    <w:p w14:paraId="13CDF43F" w14:textId="0A3A1C46" w:rsidR="00837F0E" w:rsidRDefault="004B0A48" w:rsidP="00D014D0">
      <w:pPr>
        <w:pStyle w:val="ListParagraph"/>
        <w:numPr>
          <w:ilvl w:val="0"/>
          <w:numId w:val="21"/>
        </w:numPr>
        <w:spacing w:after="160" w:line="259" w:lineRule="auto"/>
      </w:pPr>
      <w:r w:rsidRPr="004B0A48">
        <w:t xml:space="preserve">All sites have at least 2 </w:t>
      </w:r>
      <w:r w:rsidR="00913A12">
        <w:t>h</w:t>
      </w:r>
      <w:r w:rsidRPr="004B0A48">
        <w:t>ome</w:t>
      </w:r>
      <w:r w:rsidR="00913A12">
        <w:t xml:space="preserve"> </w:t>
      </w:r>
      <w:r w:rsidRPr="004B0A48">
        <w:t>care companies supplying Rad</w:t>
      </w:r>
      <w:r w:rsidR="00A02ED8">
        <w:t xml:space="preserve"> </w:t>
      </w:r>
      <w:r w:rsidRPr="004B0A48">
        <w:t>97</w:t>
      </w:r>
      <w:r w:rsidR="00A02ED8">
        <w:t>s</w:t>
      </w:r>
      <w:r>
        <w:t xml:space="preserve">. </w:t>
      </w:r>
    </w:p>
    <w:p w14:paraId="443B03BC" w14:textId="4A5920DB" w:rsidR="004B0A48" w:rsidRDefault="004B0A48" w:rsidP="004B0A48">
      <w:pPr>
        <w:pStyle w:val="ListParagraph"/>
        <w:numPr>
          <w:ilvl w:val="0"/>
          <w:numId w:val="21"/>
        </w:numPr>
        <w:spacing w:after="160" w:line="259" w:lineRule="auto"/>
      </w:pPr>
      <w:r>
        <w:t xml:space="preserve">Home </w:t>
      </w:r>
      <w:r w:rsidR="007E7195">
        <w:t>c</w:t>
      </w:r>
      <w:r>
        <w:t>are companies are placing</w:t>
      </w:r>
      <w:r w:rsidR="00913A12">
        <w:t xml:space="preserve"> special</w:t>
      </w:r>
      <w:r>
        <w:t xml:space="preserve"> order</w:t>
      </w:r>
      <w:r w:rsidR="00913A12">
        <w:t>s</w:t>
      </w:r>
      <w:r>
        <w:t xml:space="preserve"> for Rad97s that are specifically configured to our SafetyNet</w:t>
      </w:r>
      <w:r w:rsidR="00837F0E">
        <w:t>.</w:t>
      </w:r>
    </w:p>
    <w:p w14:paraId="1041DDC7" w14:textId="725B67EB" w:rsidR="007E7195" w:rsidRDefault="004B0A48" w:rsidP="004B0A48">
      <w:pPr>
        <w:pStyle w:val="ListParagraph"/>
        <w:numPr>
          <w:ilvl w:val="0"/>
          <w:numId w:val="21"/>
        </w:numPr>
        <w:spacing w:after="160" w:line="259" w:lineRule="auto"/>
      </w:pPr>
      <w:r>
        <w:lastRenderedPageBreak/>
        <w:t xml:space="preserve">For the </w:t>
      </w:r>
      <w:r w:rsidR="007E7195">
        <w:t>h</w:t>
      </w:r>
      <w:r>
        <w:t xml:space="preserve">ome </w:t>
      </w:r>
      <w:r w:rsidR="007E7195">
        <w:t>c</w:t>
      </w:r>
      <w:r>
        <w:t xml:space="preserve">are companies which </w:t>
      </w:r>
      <w:r w:rsidR="007E7195">
        <w:t>already have non-configured Rad97s, Masimo is teaching them how to configure the devices</w:t>
      </w:r>
      <w:r w:rsidR="00837F0E">
        <w:t>.</w:t>
      </w:r>
    </w:p>
    <w:p w14:paraId="37AE8EF1" w14:textId="6A234712" w:rsidR="00A02ED8" w:rsidRDefault="00A02ED8" w:rsidP="00A02ED8">
      <w:pPr>
        <w:pStyle w:val="ListParagraph"/>
        <w:numPr>
          <w:ilvl w:val="1"/>
          <w:numId w:val="21"/>
        </w:numPr>
        <w:spacing w:after="160" w:line="259" w:lineRule="auto"/>
      </w:pPr>
      <w:r>
        <w:t xml:space="preserve">For devices that become un-configured or were previously not configured home cares will have the ability to configure to the UMass </w:t>
      </w:r>
      <w:proofErr w:type="spellStart"/>
      <w:r>
        <w:t>SafetyNET</w:t>
      </w:r>
      <w:proofErr w:type="spellEnd"/>
      <w:r>
        <w:t xml:space="preserve"> without having to ship back to Masimo. </w:t>
      </w:r>
    </w:p>
    <w:p w14:paraId="5E6D4B1F" w14:textId="74BC413B" w:rsidR="00061CEF" w:rsidRPr="009807CE" w:rsidRDefault="00061CEF" w:rsidP="004B0A48">
      <w:pPr>
        <w:pStyle w:val="ListParagraph"/>
        <w:numPr>
          <w:ilvl w:val="0"/>
          <w:numId w:val="21"/>
        </w:numPr>
        <w:spacing w:after="160" w:line="259" w:lineRule="auto"/>
      </w:pPr>
      <w:r>
        <w:t xml:space="preserve">We are working on a table </w:t>
      </w:r>
      <w:r w:rsidR="00913A12">
        <w:t xml:space="preserve">that would demonstrate </w:t>
      </w:r>
      <w:r>
        <w:t xml:space="preserve">the </w:t>
      </w:r>
      <w:r w:rsidR="00913A12">
        <w:t>quantity</w:t>
      </w:r>
      <w:r>
        <w:t xml:space="preserve"> of configured R</w:t>
      </w:r>
      <w:r w:rsidR="00F76867">
        <w:t>ad</w:t>
      </w:r>
      <w:r>
        <w:t>97s available at each home care</w:t>
      </w:r>
      <w:r w:rsidR="00913A12">
        <w:t xml:space="preserve"> company</w:t>
      </w:r>
      <w:r>
        <w:t xml:space="preserve">. </w:t>
      </w:r>
      <w:r w:rsidR="00A02ED8">
        <w:t xml:space="preserve">Site specific breakdowns will be emailed out to each investigator once supplied by Masimo. </w:t>
      </w:r>
    </w:p>
    <w:p w14:paraId="4118FC99" w14:textId="77BA9BC5" w:rsidR="00EC20A2" w:rsidRDefault="00EC20A2" w:rsidP="004B0A48">
      <w:pPr>
        <w:spacing w:after="160" w:line="259" w:lineRule="auto"/>
        <w:rPr>
          <w:b/>
          <w:bCs/>
        </w:rPr>
      </w:pPr>
      <w:r w:rsidRPr="004B0A48">
        <w:rPr>
          <w:b/>
          <w:bCs/>
        </w:rPr>
        <w:t>Site progress on Implementation Start-Up</w:t>
      </w:r>
    </w:p>
    <w:p w14:paraId="4CF6D777" w14:textId="57B0564C" w:rsidR="009807CE" w:rsidRPr="009807CE" w:rsidRDefault="009807CE" w:rsidP="009807CE">
      <w:pPr>
        <w:pStyle w:val="ListParagraph"/>
        <w:numPr>
          <w:ilvl w:val="0"/>
          <w:numId w:val="23"/>
        </w:numPr>
        <w:spacing w:after="160" w:line="259" w:lineRule="auto"/>
      </w:pPr>
      <w:r w:rsidRPr="009807CE">
        <w:t>Refer to</w:t>
      </w:r>
      <w:r w:rsidR="00841893">
        <w:t xml:space="preserve"> the</w:t>
      </w:r>
      <w:r w:rsidRPr="009807CE">
        <w:t xml:space="preserve"> Site Progress table on page </w:t>
      </w:r>
      <w:r w:rsidR="00913A12">
        <w:t>5</w:t>
      </w:r>
      <w:r w:rsidR="00837F0E">
        <w:t>.</w:t>
      </w:r>
    </w:p>
    <w:p w14:paraId="0ECA3DCC" w14:textId="3111E129" w:rsidR="007E7195" w:rsidRDefault="007E7195" w:rsidP="009807CE">
      <w:pPr>
        <w:pStyle w:val="ListParagraph"/>
        <w:numPr>
          <w:ilvl w:val="0"/>
          <w:numId w:val="22"/>
        </w:numPr>
        <w:spacing w:after="160" w:line="259" w:lineRule="auto"/>
      </w:pPr>
      <w:r>
        <w:t xml:space="preserve">A total of </w:t>
      </w:r>
      <w:r w:rsidR="009807CE">
        <w:t>3 sites have started actively monitoring patients using the RHO program</w:t>
      </w:r>
      <w:r w:rsidR="00837F0E">
        <w:t>.</w:t>
      </w:r>
    </w:p>
    <w:p w14:paraId="4FAED47A" w14:textId="0C20F0E3" w:rsidR="009807CE" w:rsidRPr="009807CE" w:rsidRDefault="009807CE" w:rsidP="009807CE">
      <w:pPr>
        <w:spacing w:after="160" w:line="259" w:lineRule="auto"/>
        <w:rPr>
          <w:b/>
          <w:bCs/>
        </w:rPr>
      </w:pPr>
      <w:r w:rsidRPr="009807CE">
        <w:rPr>
          <w:b/>
          <w:bCs/>
        </w:rPr>
        <w:t>RHO Implementation Trial Consort Diagram</w:t>
      </w:r>
    </w:p>
    <w:p w14:paraId="66C5FECB" w14:textId="4055B0C5" w:rsidR="009807CE" w:rsidRDefault="009807CE" w:rsidP="009807CE">
      <w:pPr>
        <w:spacing w:after="160" w:line="259" w:lineRule="auto"/>
      </w:pPr>
      <w:r>
        <w:rPr>
          <w:noProof/>
        </w:rPr>
        <w:drawing>
          <wp:inline distT="0" distB="0" distL="0" distR="0" wp14:anchorId="5CDCC64D" wp14:editId="26A5AA29">
            <wp:extent cx="4008690" cy="4124325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A5DDC2E-0356-4550-AEFC-DCA4A24EB1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A5DDC2E-0356-4550-AEFC-DCA4A24EB1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5988" r="1304"/>
                    <a:stretch/>
                  </pic:blipFill>
                  <pic:spPr>
                    <a:xfrm>
                      <a:off x="0" y="0"/>
                      <a:ext cx="4018731" cy="413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B4C8F" w14:textId="453AFAAD" w:rsidR="009807CE" w:rsidRDefault="009807CE" w:rsidP="009807CE">
      <w:pPr>
        <w:spacing w:after="160" w:line="259" w:lineRule="auto"/>
        <w:rPr>
          <w:b/>
          <w:bCs/>
        </w:rPr>
      </w:pPr>
      <w:r w:rsidRPr="009807CE">
        <w:rPr>
          <w:b/>
          <w:bCs/>
        </w:rPr>
        <w:t>Screening and Eligibility</w:t>
      </w:r>
    </w:p>
    <w:p w14:paraId="02AFA1AF" w14:textId="0C73CEB0" w:rsidR="009807CE" w:rsidRDefault="009807CE" w:rsidP="009807CE">
      <w:pPr>
        <w:pStyle w:val="ListParagraph"/>
        <w:numPr>
          <w:ilvl w:val="0"/>
          <w:numId w:val="22"/>
        </w:numPr>
        <w:spacing w:after="160" w:line="259" w:lineRule="auto"/>
      </w:pPr>
      <w:r>
        <w:t xml:space="preserve">We ask all sites to start screening </w:t>
      </w:r>
      <w:r w:rsidR="00913A12">
        <w:t>infants</w:t>
      </w:r>
      <w:r w:rsidR="00837F0E">
        <w:t xml:space="preserve"> going home on oxygen by completing </w:t>
      </w:r>
      <w:r w:rsidR="00A02ED8">
        <w:t xml:space="preserve">the </w:t>
      </w:r>
      <w:r w:rsidR="00837F0E" w:rsidRPr="00837F0E">
        <w:rPr>
          <w:i/>
          <w:iCs/>
        </w:rPr>
        <w:t>Screening and Eligibility</w:t>
      </w:r>
      <w:r w:rsidR="00837F0E">
        <w:t xml:space="preserve"> form in </w:t>
      </w:r>
      <w:proofErr w:type="spellStart"/>
      <w:r w:rsidR="00837F0E">
        <w:t>REDCap</w:t>
      </w:r>
      <w:proofErr w:type="spellEnd"/>
      <w:r>
        <w:t xml:space="preserve">. </w:t>
      </w:r>
    </w:p>
    <w:p w14:paraId="4885B218" w14:textId="50B8B4AE" w:rsidR="009807CE" w:rsidRDefault="00D014D0" w:rsidP="009807CE">
      <w:pPr>
        <w:pStyle w:val="ListParagraph"/>
        <w:numPr>
          <w:ilvl w:val="0"/>
          <w:numId w:val="22"/>
        </w:numPr>
        <w:spacing w:after="160" w:line="259" w:lineRule="auto"/>
      </w:pPr>
      <w:r>
        <w:lastRenderedPageBreak/>
        <w:t xml:space="preserve">All infants deemed ineligible for the program should </w:t>
      </w:r>
      <w:r w:rsidR="00913A12">
        <w:t xml:space="preserve">still </w:t>
      </w:r>
      <w:r>
        <w:t xml:space="preserve">have an ID number assigned in </w:t>
      </w:r>
      <w:proofErr w:type="spellStart"/>
      <w:r>
        <w:t>REDCap</w:t>
      </w:r>
      <w:proofErr w:type="spellEnd"/>
      <w:r w:rsidR="00061CEF">
        <w:t>.</w:t>
      </w:r>
    </w:p>
    <w:p w14:paraId="1B24E4AC" w14:textId="3EEB20B8" w:rsidR="00913A12" w:rsidRDefault="00D014D0" w:rsidP="00913A12">
      <w:pPr>
        <w:pStyle w:val="ListParagraph"/>
        <w:numPr>
          <w:ilvl w:val="0"/>
          <w:numId w:val="22"/>
        </w:numPr>
        <w:spacing w:after="160" w:line="259" w:lineRule="auto"/>
      </w:pPr>
      <w:r>
        <w:t>We are in the process of updating</w:t>
      </w:r>
      <w:r w:rsidR="00B3593C">
        <w:t xml:space="preserve"> the</w:t>
      </w:r>
      <w:r>
        <w:t xml:space="preserve"> operational definition list regarding eligibility criteria.</w:t>
      </w:r>
    </w:p>
    <w:p w14:paraId="433F150F" w14:textId="268F2AA6" w:rsidR="00913A12" w:rsidRDefault="00913A12" w:rsidP="00913A12">
      <w:pPr>
        <w:pStyle w:val="ListParagraph"/>
        <w:numPr>
          <w:ilvl w:val="0"/>
          <w:numId w:val="22"/>
        </w:numPr>
        <w:spacing w:after="160" w:line="259" w:lineRule="auto"/>
      </w:pPr>
      <w:r>
        <w:t xml:space="preserve">Any eligible infant can start being followed by the RHO program even if the site hasn’t officially started implementation. The </w:t>
      </w:r>
      <w:r w:rsidR="00A02ED8">
        <w:t>Parent Brochure</w:t>
      </w:r>
      <w:r>
        <w:t xml:space="preserve"> </w:t>
      </w:r>
      <w:r w:rsidR="00A02ED8">
        <w:t>can be shared with families, the Fact Sheet cannot until IRB approval has been completed</w:t>
      </w:r>
      <w:r>
        <w:t xml:space="preserve">. </w:t>
      </w:r>
      <w:r w:rsidR="00A02ED8">
        <w:t>Therefore</w:t>
      </w:r>
      <w:r>
        <w:t>, we won’t be actively tracking</w:t>
      </w:r>
      <w:r w:rsidR="00AA7ED8">
        <w:t xml:space="preserve"> the</w:t>
      </w:r>
      <w:r>
        <w:t xml:space="preserve"> infant’s data in </w:t>
      </w:r>
      <w:proofErr w:type="spellStart"/>
      <w:r>
        <w:t>REDCap</w:t>
      </w:r>
      <w:proofErr w:type="spellEnd"/>
      <w:r>
        <w:t xml:space="preserve"> forms.</w:t>
      </w:r>
    </w:p>
    <w:p w14:paraId="48EFE947" w14:textId="06ACCAD3" w:rsidR="00D014D0" w:rsidRDefault="00D014D0" w:rsidP="009807CE">
      <w:pPr>
        <w:pStyle w:val="ListParagraph"/>
        <w:numPr>
          <w:ilvl w:val="0"/>
          <w:numId w:val="22"/>
        </w:numPr>
        <w:spacing w:after="160" w:line="259" w:lineRule="auto"/>
      </w:pPr>
      <w:r>
        <w:t>For screening and eligibility questions please email Heather and Maria</w:t>
      </w:r>
      <w:r w:rsidR="00BD6145">
        <w:t>.</w:t>
      </w:r>
    </w:p>
    <w:p w14:paraId="4473D11C" w14:textId="2DEDC79C" w:rsidR="00D014D0" w:rsidRDefault="00D014D0" w:rsidP="00D014D0">
      <w:pPr>
        <w:spacing w:after="160" w:line="259" w:lineRule="auto"/>
        <w:rPr>
          <w:b/>
          <w:bCs/>
        </w:rPr>
      </w:pPr>
      <w:r w:rsidRPr="00D014D0">
        <w:rPr>
          <w:b/>
          <w:bCs/>
        </w:rPr>
        <w:t>Implementation Related Problems</w:t>
      </w:r>
    </w:p>
    <w:p w14:paraId="160F860A" w14:textId="048224A7" w:rsidR="00BD6145" w:rsidRDefault="00BD6145" w:rsidP="00BD6145">
      <w:pPr>
        <w:pStyle w:val="ListParagraph"/>
        <w:numPr>
          <w:ilvl w:val="0"/>
          <w:numId w:val="24"/>
        </w:numPr>
        <w:spacing w:after="160" w:line="259" w:lineRule="auto"/>
      </w:pPr>
      <w:r>
        <w:t>We are going to actively track</w:t>
      </w:r>
      <w:r w:rsidR="00AA7ED8">
        <w:t xml:space="preserve"> </w:t>
      </w:r>
      <w:r>
        <w:t>the problems that aris</w:t>
      </w:r>
      <w:r w:rsidR="00AA7ED8">
        <w:t>e</w:t>
      </w:r>
      <w:r>
        <w:t xml:space="preserve"> while </w:t>
      </w:r>
      <w:r w:rsidR="00AA7ED8">
        <w:t xml:space="preserve">the </w:t>
      </w:r>
      <w:r>
        <w:t xml:space="preserve">RHO program is being implemented at each site. </w:t>
      </w:r>
    </w:p>
    <w:p w14:paraId="6048BBC9" w14:textId="6D3B3CF9" w:rsidR="00BD6145" w:rsidRDefault="00BD6145" w:rsidP="00BD6145">
      <w:pPr>
        <w:pStyle w:val="ListParagraph"/>
        <w:numPr>
          <w:ilvl w:val="0"/>
          <w:numId w:val="24"/>
        </w:numPr>
        <w:spacing w:after="160" w:line="259" w:lineRule="auto"/>
      </w:pPr>
      <w:r>
        <w:t xml:space="preserve">Our goal is to assess characteristics of the population for which </w:t>
      </w:r>
      <w:r w:rsidR="000402FE">
        <w:t>the RHO</w:t>
      </w:r>
      <w:r>
        <w:t xml:space="preserve"> program works best.</w:t>
      </w:r>
    </w:p>
    <w:p w14:paraId="7C929D76" w14:textId="16320C03" w:rsidR="00BD6145" w:rsidRDefault="00BD6145" w:rsidP="00BD6145">
      <w:pPr>
        <w:pStyle w:val="ListParagraph"/>
        <w:numPr>
          <w:ilvl w:val="0"/>
          <w:numId w:val="24"/>
        </w:numPr>
        <w:spacing w:after="160" w:line="259" w:lineRule="auto"/>
      </w:pPr>
      <w:r>
        <w:t xml:space="preserve">We would like to express our gratitude to the sites that have already implemented the program and are helping us learn how to guide future implementation </w:t>
      </w:r>
      <w:r w:rsidR="00A02ED8">
        <w:t>at other sites</w:t>
      </w:r>
      <w:r>
        <w:t>.</w:t>
      </w:r>
    </w:p>
    <w:p w14:paraId="7B6EFC63" w14:textId="66E5D34C" w:rsidR="00BD6145" w:rsidRDefault="00BD6145" w:rsidP="00BD6145">
      <w:pPr>
        <w:pStyle w:val="ListParagraph"/>
        <w:numPr>
          <w:ilvl w:val="0"/>
          <w:numId w:val="24"/>
        </w:numPr>
        <w:spacing w:after="160" w:line="259" w:lineRule="auto"/>
      </w:pPr>
      <w:r>
        <w:t xml:space="preserve">Every site has been assigned a unique one letter identifier that Maria shared with each site over email. These unique one letter identifiers will be used in a web diagram </w:t>
      </w:r>
      <w:r w:rsidR="00087BC3">
        <w:t xml:space="preserve">that </w:t>
      </w:r>
      <w:r>
        <w:t>systematically categoriz</w:t>
      </w:r>
      <w:r w:rsidR="00087BC3">
        <w:t>es</w:t>
      </w:r>
      <w:r>
        <w:t xml:space="preserve"> implementation related problems.</w:t>
      </w:r>
    </w:p>
    <w:p w14:paraId="130FC1DB" w14:textId="4B3CC05E" w:rsidR="00BD6145" w:rsidRDefault="00087BC3" w:rsidP="00BD6145">
      <w:pPr>
        <w:pStyle w:val="ListParagraph"/>
        <w:numPr>
          <w:ilvl w:val="0"/>
          <w:numId w:val="24"/>
        </w:numPr>
        <w:spacing w:after="160" w:line="259" w:lineRule="auto"/>
      </w:pPr>
      <w:r>
        <w:t xml:space="preserve">Some of the current problems that were faced by </w:t>
      </w:r>
      <w:r w:rsidR="000402FE">
        <w:t>implementing</w:t>
      </w:r>
      <w:r>
        <w:t xml:space="preserve"> sites are:</w:t>
      </w:r>
    </w:p>
    <w:p w14:paraId="0AE304A4" w14:textId="32A82274" w:rsidR="00AB31BC" w:rsidRDefault="00AB31BC" w:rsidP="00AB31BC">
      <w:pPr>
        <w:pStyle w:val="ListParagraph"/>
        <w:numPr>
          <w:ilvl w:val="1"/>
          <w:numId w:val="24"/>
        </w:numPr>
        <w:spacing w:after="160" w:line="259" w:lineRule="auto"/>
      </w:pPr>
      <w:r>
        <w:t>Home care company supplying a non-configured device.</w:t>
      </w:r>
    </w:p>
    <w:p w14:paraId="74CC39BE" w14:textId="773E7C34" w:rsidR="00AB31BC" w:rsidRDefault="00AB31BC" w:rsidP="00AB31BC">
      <w:pPr>
        <w:pStyle w:val="ListParagraph"/>
        <w:numPr>
          <w:ilvl w:val="1"/>
          <w:numId w:val="24"/>
        </w:numPr>
        <w:spacing w:after="160" w:line="259" w:lineRule="auto"/>
      </w:pPr>
      <w:r>
        <w:t>Family not having access to wi-fi without prior knowledge by NICU staff.</w:t>
      </w:r>
    </w:p>
    <w:p w14:paraId="7ACC86E4" w14:textId="47284FE1" w:rsidR="00087BC3" w:rsidRDefault="00087BC3" w:rsidP="00087BC3">
      <w:pPr>
        <w:pStyle w:val="ListParagraph"/>
        <w:numPr>
          <w:ilvl w:val="1"/>
          <w:numId w:val="24"/>
        </w:numPr>
        <w:spacing w:after="160" w:line="259" w:lineRule="auto"/>
      </w:pPr>
      <w:r>
        <w:t>PI Communication: please notify Heather and Maria once the oximeter is delivered to the patient (email template is provided in this</w:t>
      </w:r>
      <w:r w:rsidR="000402FE">
        <w:t xml:space="preserve"> month’s </w:t>
      </w:r>
      <w:r>
        <w:t xml:space="preserve">investigator meeting </w:t>
      </w:r>
      <w:r w:rsidR="00AB31BC">
        <w:t>slides</w:t>
      </w:r>
      <w:r>
        <w:t xml:space="preserve">). </w:t>
      </w:r>
    </w:p>
    <w:p w14:paraId="3A7F0EA1" w14:textId="4C017C27" w:rsidR="00087BC3" w:rsidRDefault="00087BC3" w:rsidP="00087BC3">
      <w:pPr>
        <w:pStyle w:val="ListParagraph"/>
        <w:numPr>
          <w:ilvl w:val="2"/>
          <w:numId w:val="24"/>
        </w:numPr>
        <w:spacing w:after="160" w:line="259" w:lineRule="auto"/>
      </w:pPr>
      <w:r>
        <w:t>We need to know the patient</w:t>
      </w:r>
      <w:r w:rsidR="00520AA6">
        <w:t>’</w:t>
      </w:r>
      <w:r>
        <w:t xml:space="preserve">s RHO ID and a 10-digit </w:t>
      </w:r>
      <w:r w:rsidR="00A02ED8">
        <w:t xml:space="preserve">oximeter (RAD 97) </w:t>
      </w:r>
      <w:r>
        <w:t xml:space="preserve">serial number to be able to admit the patient </w:t>
      </w:r>
      <w:r w:rsidR="00A02ED8">
        <w:t>in</w:t>
      </w:r>
      <w:r>
        <w:t xml:space="preserve">to our SafetyNet and </w:t>
      </w:r>
      <w:r w:rsidR="00A02ED8">
        <w:t>obtain</w:t>
      </w:r>
      <w:r>
        <w:t xml:space="preserve"> data.</w:t>
      </w:r>
    </w:p>
    <w:p w14:paraId="5C4A30DB" w14:textId="0B5283E8" w:rsidR="00087BC3" w:rsidRDefault="00087BC3" w:rsidP="00087BC3">
      <w:pPr>
        <w:pStyle w:val="ListParagraph"/>
        <w:numPr>
          <w:ilvl w:val="2"/>
          <w:numId w:val="24"/>
        </w:numPr>
        <w:spacing w:after="160" w:line="259" w:lineRule="auto"/>
      </w:pPr>
      <w:r>
        <w:t xml:space="preserve">If your home care company can only bring the equipment on the day of </w:t>
      </w:r>
      <w:proofErr w:type="gramStart"/>
      <w:r>
        <w:t>discharge</w:t>
      </w:r>
      <w:proofErr w:type="gramEnd"/>
      <w:r>
        <w:t xml:space="preserve"> please try to email us the same day. </w:t>
      </w:r>
    </w:p>
    <w:p w14:paraId="18D6426E" w14:textId="78079F12" w:rsidR="00087BC3" w:rsidRDefault="00A02ED8" w:rsidP="00087BC3">
      <w:pPr>
        <w:pStyle w:val="ListParagraph"/>
        <w:numPr>
          <w:ilvl w:val="2"/>
          <w:numId w:val="24"/>
        </w:numPr>
        <w:spacing w:after="160" w:line="259" w:lineRule="auto"/>
      </w:pPr>
      <w:r>
        <w:t xml:space="preserve">For weekend discharges, the oximeter will be entered on Monday morning </w:t>
      </w:r>
      <w:r w:rsidR="00642CB4">
        <w:t>and data will be available at the next set data downloading day for your site.</w:t>
      </w:r>
    </w:p>
    <w:p w14:paraId="1908C035" w14:textId="645429F3" w:rsidR="00087BC3" w:rsidRDefault="00087BC3" w:rsidP="00087BC3">
      <w:pPr>
        <w:spacing w:after="160" w:line="259" w:lineRule="auto"/>
        <w:rPr>
          <w:b/>
          <w:bCs/>
        </w:rPr>
      </w:pPr>
      <w:r w:rsidRPr="00087BC3">
        <w:rPr>
          <w:b/>
          <w:bCs/>
        </w:rPr>
        <w:t>THE RHO Program Website</w:t>
      </w:r>
    </w:p>
    <w:p w14:paraId="0BDA466B" w14:textId="05A7ADF7" w:rsidR="00087BC3" w:rsidRPr="00061CEF" w:rsidRDefault="00087BC3" w:rsidP="00087BC3">
      <w:pPr>
        <w:pStyle w:val="ListParagraph"/>
        <w:numPr>
          <w:ilvl w:val="0"/>
          <w:numId w:val="25"/>
        </w:numPr>
        <w:spacing w:after="160" w:line="259" w:lineRule="auto"/>
      </w:pPr>
      <w:r w:rsidRPr="00061CEF">
        <w:t xml:space="preserve">Please refer to our website for </w:t>
      </w:r>
      <w:r w:rsidR="00061CEF" w:rsidRPr="00061CEF">
        <w:t>all</w:t>
      </w:r>
      <w:r w:rsidRPr="00061CEF">
        <w:t xml:space="preserve"> the most recent documents. It is the most reliable and up-to-date source for </w:t>
      </w:r>
      <w:r w:rsidR="00642CB4">
        <w:t>any</w:t>
      </w:r>
      <w:r w:rsidRPr="00061CEF">
        <w:t xml:space="preserve"> RHO Implementation related documentation. </w:t>
      </w:r>
    </w:p>
    <w:p w14:paraId="0C49E28E" w14:textId="4821D030" w:rsidR="00087BC3" w:rsidRDefault="00087BC3" w:rsidP="00087BC3">
      <w:pPr>
        <w:pStyle w:val="ListParagraph"/>
        <w:numPr>
          <w:ilvl w:val="0"/>
          <w:numId w:val="25"/>
        </w:numPr>
        <w:spacing w:after="160" w:line="259" w:lineRule="auto"/>
      </w:pPr>
      <w:r w:rsidRPr="00061CEF">
        <w:t xml:space="preserve">The investigator meeting slides and minutes are included </w:t>
      </w:r>
      <w:r w:rsidR="00061CEF" w:rsidRPr="00061CEF">
        <w:t>on</w:t>
      </w:r>
      <w:r w:rsidRPr="00061CEF">
        <w:t xml:space="preserve"> the website as well for your convenience.</w:t>
      </w:r>
    </w:p>
    <w:p w14:paraId="1F6B4945" w14:textId="77777777" w:rsidR="00061CEF" w:rsidRPr="00061CEF" w:rsidRDefault="00061CEF" w:rsidP="00061CEF">
      <w:pPr>
        <w:spacing w:after="160" w:line="259" w:lineRule="auto"/>
        <w:ind w:left="360"/>
      </w:pPr>
      <w:r w:rsidRPr="00061CEF">
        <w:lastRenderedPageBreak/>
        <w:t>Navigate to “Member Login” and log in with the following credentials to access the documents</w:t>
      </w:r>
    </w:p>
    <w:p w14:paraId="71E6AFC2" w14:textId="77777777" w:rsidR="00061CEF" w:rsidRPr="00061CEF" w:rsidRDefault="00061CEF" w:rsidP="00061CEF">
      <w:pPr>
        <w:pStyle w:val="ListParagraph"/>
        <w:numPr>
          <w:ilvl w:val="1"/>
          <w:numId w:val="25"/>
        </w:numPr>
        <w:spacing w:after="160" w:line="259" w:lineRule="auto"/>
        <w:rPr>
          <w:sz w:val="22"/>
          <w:szCs w:val="22"/>
        </w:rPr>
      </w:pPr>
      <w:r w:rsidRPr="00061CEF">
        <w:rPr>
          <w:sz w:val="22"/>
          <w:szCs w:val="22"/>
        </w:rPr>
        <w:t xml:space="preserve">Username: RHO </w:t>
      </w:r>
    </w:p>
    <w:p w14:paraId="39F1A18F" w14:textId="434207EC" w:rsidR="00061CEF" w:rsidRDefault="00061CEF" w:rsidP="00061CEF">
      <w:pPr>
        <w:pStyle w:val="ListParagraph"/>
        <w:numPr>
          <w:ilvl w:val="1"/>
          <w:numId w:val="25"/>
        </w:numPr>
        <w:spacing w:after="160" w:line="259" w:lineRule="auto"/>
        <w:rPr>
          <w:sz w:val="22"/>
          <w:szCs w:val="22"/>
        </w:rPr>
      </w:pPr>
      <w:r w:rsidRPr="00061CEF">
        <w:rPr>
          <w:sz w:val="22"/>
          <w:szCs w:val="22"/>
        </w:rPr>
        <w:t>Password: Oximetry14</w:t>
      </w:r>
    </w:p>
    <w:p w14:paraId="5736C99E" w14:textId="6BDAFF29" w:rsidR="00061CEF" w:rsidRDefault="00061CEF" w:rsidP="00061CEF">
      <w:pPr>
        <w:spacing w:after="160" w:line="259" w:lineRule="auto"/>
        <w:rPr>
          <w:b/>
          <w:bCs/>
        </w:rPr>
      </w:pPr>
      <w:r w:rsidRPr="00061CEF">
        <w:rPr>
          <w:b/>
          <w:bCs/>
        </w:rPr>
        <w:t>New Training Materials</w:t>
      </w:r>
    </w:p>
    <w:p w14:paraId="4B7BBA9C" w14:textId="4AD6D07F" w:rsidR="00061CEF" w:rsidRDefault="00061CEF" w:rsidP="00061CEF">
      <w:pPr>
        <w:pStyle w:val="ListParagraph"/>
        <w:numPr>
          <w:ilvl w:val="0"/>
          <w:numId w:val="27"/>
        </w:numPr>
        <w:spacing w:after="160" w:line="259" w:lineRule="auto"/>
      </w:pPr>
      <w:r>
        <w:t xml:space="preserve">Heather is working on </w:t>
      </w:r>
      <w:r w:rsidR="00520AA6">
        <w:t xml:space="preserve">the </w:t>
      </w:r>
      <w:r>
        <w:t>R</w:t>
      </w:r>
      <w:r w:rsidR="00520AA6">
        <w:t>ad</w:t>
      </w:r>
      <w:r>
        <w:t xml:space="preserve">97 Troubleshooting </w:t>
      </w:r>
      <w:r w:rsidR="00AB31BC">
        <w:t>G</w:t>
      </w:r>
      <w:r>
        <w:t>uide and</w:t>
      </w:r>
      <w:r w:rsidR="00642CB4">
        <w:t xml:space="preserve"> an additional</w:t>
      </w:r>
      <w:r>
        <w:t xml:space="preserve"> document with commonly asked questions to help manage families’ expectations</w:t>
      </w:r>
      <w:r w:rsidR="00AB31BC">
        <w:t xml:space="preserve"> regarding weaning off HOT.</w:t>
      </w:r>
    </w:p>
    <w:p w14:paraId="6EB0B8BF" w14:textId="7F0B94CC" w:rsidR="00087BC3" w:rsidRPr="00BD6145" w:rsidRDefault="00061CEF" w:rsidP="00AB31BC">
      <w:pPr>
        <w:pStyle w:val="ListParagraph"/>
        <w:numPr>
          <w:ilvl w:val="0"/>
          <w:numId w:val="27"/>
        </w:numPr>
        <w:spacing w:after="160" w:line="259" w:lineRule="auto"/>
      </w:pPr>
      <w:r>
        <w:t xml:space="preserve">We will be adding additional clarification </w:t>
      </w:r>
      <w:r w:rsidR="00642CB4">
        <w:t xml:space="preserve">to the operational definitions for </w:t>
      </w:r>
      <w:proofErr w:type="spellStart"/>
      <w:r w:rsidR="00642CB4">
        <w:t>REDCap</w:t>
      </w:r>
      <w:proofErr w:type="spellEnd"/>
      <w:r w:rsidR="00642CB4">
        <w:t xml:space="preserve"> variables. </w:t>
      </w:r>
    </w:p>
    <w:bookmarkEnd w:id="0"/>
    <w:p w14:paraId="3E6F3176" w14:textId="5A6DD220" w:rsidR="00767053" w:rsidRDefault="00737B92" w:rsidP="003E4E5F">
      <w:pPr>
        <w:spacing w:after="160" w:line="259" w:lineRule="auto"/>
        <w:jc w:val="center"/>
        <w:rPr>
          <w:b/>
        </w:rPr>
      </w:pPr>
      <w:r>
        <w:rPr>
          <w:b/>
        </w:rPr>
        <w:t xml:space="preserve">Next Investigator Meeting will be on </w:t>
      </w:r>
      <w:r w:rsidR="00A97F8D">
        <w:rPr>
          <w:b/>
        </w:rPr>
        <w:t>October</w:t>
      </w:r>
      <w:r w:rsidR="00B82825">
        <w:rPr>
          <w:b/>
        </w:rPr>
        <w:t xml:space="preserve"> </w:t>
      </w:r>
      <w:r w:rsidR="00A97F8D">
        <w:rPr>
          <w:b/>
        </w:rPr>
        <w:t>7</w:t>
      </w:r>
      <w:r w:rsidR="00A97F8D">
        <w:rPr>
          <w:b/>
          <w:vertAlign w:val="superscript"/>
        </w:rPr>
        <w:t>th</w:t>
      </w:r>
      <w:r w:rsidR="0097312A">
        <w:rPr>
          <w:b/>
        </w:rPr>
        <w:t xml:space="preserve"> </w:t>
      </w:r>
      <w:r>
        <w:rPr>
          <w:b/>
        </w:rPr>
        <w:t>at 4pm EST</w:t>
      </w:r>
    </w:p>
    <w:p w14:paraId="4222F4A2" w14:textId="48ECBC50" w:rsidR="00AB31BC" w:rsidRDefault="00AB31BC" w:rsidP="003E4E5F">
      <w:pPr>
        <w:spacing w:after="160" w:line="259" w:lineRule="auto"/>
        <w:jc w:val="center"/>
        <w:rPr>
          <w:b/>
        </w:rPr>
      </w:pPr>
    </w:p>
    <w:p w14:paraId="3D0112B8" w14:textId="68D2A103" w:rsidR="00AB31BC" w:rsidRDefault="00AB31BC" w:rsidP="003E4E5F">
      <w:pPr>
        <w:spacing w:after="160" w:line="259" w:lineRule="auto"/>
        <w:jc w:val="center"/>
        <w:rPr>
          <w:b/>
        </w:rPr>
      </w:pPr>
    </w:p>
    <w:bookmarkEnd w:id="1"/>
    <w:p w14:paraId="7025B2C9" w14:textId="4B4A479A" w:rsidR="006B15B6" w:rsidRDefault="006B15B6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098DB3BC" w14:textId="4E8123E1" w:rsidR="006B15B6" w:rsidRDefault="006B15B6">
      <w:pPr>
        <w:spacing w:after="160" w:line="259" w:lineRule="auto"/>
        <w:rPr>
          <w:b/>
        </w:rPr>
        <w:sectPr w:rsidR="006B15B6" w:rsidSect="00D014D0">
          <w:headerReference w:type="default" r:id="rId8"/>
          <w:footerReference w:type="default" r:id="rId9"/>
          <w:pgSz w:w="12240" w:h="15840"/>
          <w:pgMar w:top="1584" w:right="1440" w:bottom="1440" w:left="1440" w:header="144" w:footer="720" w:gutter="0"/>
          <w:cols w:space="720"/>
          <w:docGrid w:linePitch="360"/>
        </w:sectPr>
      </w:pPr>
    </w:p>
    <w:p w14:paraId="425768F3" w14:textId="17A3FF81" w:rsidR="006B15B6" w:rsidRDefault="006B15B6">
      <w:pPr>
        <w:spacing w:after="160" w:line="259" w:lineRule="auto"/>
        <w:rPr>
          <w:b/>
        </w:rPr>
      </w:pPr>
    </w:p>
    <w:tbl>
      <w:tblPr>
        <w:tblW w:w="5871" w:type="pct"/>
        <w:jc w:val="center"/>
        <w:tblLayout w:type="fixed"/>
        <w:tblLook w:val="04A0" w:firstRow="1" w:lastRow="0" w:firstColumn="1" w:lastColumn="0" w:noHBand="0" w:noVBand="1"/>
      </w:tblPr>
      <w:tblGrid>
        <w:gridCol w:w="1436"/>
        <w:gridCol w:w="539"/>
        <w:gridCol w:w="2255"/>
        <w:gridCol w:w="989"/>
        <w:gridCol w:w="901"/>
        <w:gridCol w:w="900"/>
        <w:gridCol w:w="1080"/>
        <w:gridCol w:w="1438"/>
        <w:gridCol w:w="848"/>
        <w:gridCol w:w="1043"/>
        <w:gridCol w:w="1438"/>
        <w:gridCol w:w="1080"/>
        <w:gridCol w:w="1259"/>
      </w:tblGrid>
      <w:tr w:rsidR="00C70455" w:rsidRPr="006B15B6" w14:paraId="4BA6BF4B" w14:textId="77777777" w:rsidTr="00C70455">
        <w:trPr>
          <w:trHeight w:val="964"/>
          <w:jc w:val="center"/>
        </w:trPr>
        <w:tc>
          <w:tcPr>
            <w:tcW w:w="47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1ECAAD28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Implementation Wave</w:t>
            </w:r>
          </w:p>
        </w:tc>
        <w:tc>
          <w:tcPr>
            <w:tcW w:w="17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6061A7C7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Site #</w:t>
            </w:r>
          </w:p>
        </w:tc>
        <w:tc>
          <w:tcPr>
            <w:tcW w:w="74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1D6E6BBD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Site Name</w:t>
            </w:r>
          </w:p>
        </w:tc>
        <w:tc>
          <w:tcPr>
            <w:tcW w:w="32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3028017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Contract Executed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09CCD081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cIRB</w:t>
            </w:r>
            <w:proofErr w:type="spellEnd"/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 Approval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1167A707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Local IRB Approval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507F79EE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Regulatory Documents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457576C1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pSite</w:t>
            </w:r>
            <w:proofErr w:type="spellEnd"/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 Communication Plan Agreement</w:t>
            </w:r>
          </w:p>
        </w:tc>
        <w:tc>
          <w:tcPr>
            <w:tcW w:w="2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4659950B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REDCap</w:t>
            </w:r>
            <w:proofErr w:type="spellEnd"/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 Access</w:t>
            </w:r>
          </w:p>
        </w:tc>
        <w:tc>
          <w:tcPr>
            <w:tcW w:w="34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75B7930C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Site Training Completed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1E911B3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Site Implementation Date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3FCDB72A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First Enrollment Date</w:t>
            </w:r>
          </w:p>
        </w:tc>
        <w:tc>
          <w:tcPr>
            <w:tcW w:w="41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bottom"/>
            <w:hideMark/>
          </w:tcPr>
          <w:p w14:paraId="51F8AA3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Downloading Schedule</w:t>
            </w:r>
          </w:p>
        </w:tc>
      </w:tr>
      <w:tr w:rsidR="001D7E5F" w:rsidRPr="006B15B6" w14:paraId="6BB5D250" w14:textId="77777777" w:rsidTr="001D7E5F">
        <w:trPr>
          <w:trHeight w:val="401"/>
          <w:jc w:val="center"/>
        </w:trPr>
        <w:tc>
          <w:tcPr>
            <w:tcW w:w="47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7058CBE" w14:textId="77777777" w:rsidR="001D7E5F" w:rsidRPr="006B15B6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</w:rPr>
              <w:t>Wave 1</w:t>
            </w:r>
          </w:p>
        </w:tc>
        <w:tc>
          <w:tcPr>
            <w:tcW w:w="17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AF52F77" w14:textId="42E48EA0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4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B2AA4EB" w14:textId="25CBBC45" w:rsidR="001D7E5F" w:rsidRPr="001D7E5F" w:rsidRDefault="001D7E5F" w:rsidP="001D7E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Boston Children's Hospital</w:t>
            </w:r>
          </w:p>
        </w:tc>
        <w:tc>
          <w:tcPr>
            <w:tcW w:w="32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E05D085" w14:textId="3E4244AB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301D4F9D" w14:textId="39C457E0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6F8416F2" w14:textId="14B07AC1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397124BF" w14:textId="3666D50E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449B7D57" w14:textId="306F4BFA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2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C245729" w14:textId="1670AD39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642CB4"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>ᴏ</w:t>
            </w:r>
          </w:p>
        </w:tc>
        <w:tc>
          <w:tcPr>
            <w:tcW w:w="34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39309098" w14:textId="7AFC4E90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727E2C0" w14:textId="1CAE85DD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6/1/2021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03296D2" w14:textId="7777777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14:paraId="5FD0E388" w14:textId="612337F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M/T</w:t>
            </w:r>
          </w:p>
        </w:tc>
      </w:tr>
      <w:tr w:rsidR="001D7E5F" w:rsidRPr="006B15B6" w14:paraId="545FC2E3" w14:textId="77777777" w:rsidTr="001D7E5F">
        <w:trPr>
          <w:trHeight w:val="401"/>
          <w:jc w:val="center"/>
        </w:trPr>
        <w:tc>
          <w:tcPr>
            <w:tcW w:w="47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9523535" w14:textId="77777777" w:rsidR="001D7E5F" w:rsidRPr="006B15B6" w:rsidRDefault="001D7E5F" w:rsidP="001D7E5F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1D00CB2" w14:textId="339684F3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4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583C55B" w14:textId="7BC3B998" w:rsidR="001D7E5F" w:rsidRPr="001D7E5F" w:rsidRDefault="001D7E5F" w:rsidP="001D7E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Dartmouth-Hitchcock</w:t>
            </w:r>
          </w:p>
        </w:tc>
        <w:tc>
          <w:tcPr>
            <w:tcW w:w="32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B3712D7" w14:textId="153DFCDA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ADAB9B1" w14:textId="2DD63CEE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7412913E" w14:textId="1927FECA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75ADE7B" w14:textId="22DF9719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415B7FA" w14:textId="7F522A22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03FBA81" w14:textId="16904DEC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34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77E2A1AE" w14:textId="530B1635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C61809A" w14:textId="5772AFB4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6/1/2021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38F7F77" w14:textId="7777777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19EB2C" w14:textId="4AFA8A9E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T/F</w:t>
            </w:r>
          </w:p>
        </w:tc>
      </w:tr>
      <w:tr w:rsidR="001D7E5F" w:rsidRPr="006B15B6" w14:paraId="78392CCF" w14:textId="77777777" w:rsidTr="001D7E5F">
        <w:trPr>
          <w:trHeight w:val="401"/>
          <w:jc w:val="center"/>
        </w:trPr>
        <w:tc>
          <w:tcPr>
            <w:tcW w:w="47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8C45860" w14:textId="77777777" w:rsidR="001D7E5F" w:rsidRPr="006B15B6" w:rsidRDefault="001D7E5F" w:rsidP="001D7E5F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F7F59E1" w14:textId="30311881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4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3A7E214" w14:textId="3A40D571" w:rsidR="001D7E5F" w:rsidRPr="001D7E5F" w:rsidRDefault="001D7E5F" w:rsidP="001D7E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Maria </w:t>
            </w:r>
            <w:proofErr w:type="spellStart"/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Fareri</w:t>
            </w:r>
            <w:proofErr w:type="spellEnd"/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Children's</w:t>
            </w:r>
          </w:p>
        </w:tc>
        <w:tc>
          <w:tcPr>
            <w:tcW w:w="32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A991533" w14:textId="65BC22CB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DCF09CA" w14:textId="0A460B0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AB75010" w14:textId="78DA4FC2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6587732A" w14:textId="35D9D85C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642CB4"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85A0E1E" w14:textId="2B001BF4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2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1DC520A" w14:textId="4E2C1CD9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642CB4"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>ᴏ</w:t>
            </w:r>
          </w:p>
        </w:tc>
        <w:tc>
          <w:tcPr>
            <w:tcW w:w="34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C442BDE" w14:textId="0C201772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E539C25" w14:textId="3E53E538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6/1/2021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89A0FA1" w14:textId="7777777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14:paraId="29568BAD" w14:textId="523D2346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M/T</w:t>
            </w:r>
          </w:p>
        </w:tc>
      </w:tr>
      <w:tr w:rsidR="001D7E5F" w:rsidRPr="006B15B6" w14:paraId="19600BF6" w14:textId="77777777" w:rsidTr="001D7E5F">
        <w:trPr>
          <w:trHeight w:val="401"/>
          <w:jc w:val="center"/>
        </w:trPr>
        <w:tc>
          <w:tcPr>
            <w:tcW w:w="47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478ED8C" w14:textId="77777777" w:rsidR="001D7E5F" w:rsidRPr="006B15B6" w:rsidRDefault="001D7E5F" w:rsidP="001D7E5F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E3DE082" w14:textId="3C86D0E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4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6DAD476" w14:textId="7E716450" w:rsidR="001D7E5F" w:rsidRPr="001D7E5F" w:rsidRDefault="001D7E5F" w:rsidP="001D7E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Massachusetts General Hospital</w:t>
            </w:r>
          </w:p>
        </w:tc>
        <w:tc>
          <w:tcPr>
            <w:tcW w:w="32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41588D0" w14:textId="121ACDE0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92E5426" w14:textId="4ED0EAD6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15F25AD" w14:textId="5D36BB3C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A351898" w14:textId="4F986F45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1FD4247" w14:textId="3F9A3338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2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7BE48D6F" w14:textId="6B7C677B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642CB4"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>ᴏ</w:t>
            </w:r>
          </w:p>
        </w:tc>
        <w:tc>
          <w:tcPr>
            <w:tcW w:w="34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A12CDE5" w14:textId="31FF7552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E717355" w14:textId="5030D6EA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6/1/2021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1622CA4" w14:textId="7777777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E57623A" w14:textId="49731E4D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M/T</w:t>
            </w:r>
          </w:p>
        </w:tc>
      </w:tr>
      <w:tr w:rsidR="001D7E5F" w:rsidRPr="006B15B6" w14:paraId="69F0A026" w14:textId="77777777" w:rsidTr="001D7E5F">
        <w:trPr>
          <w:trHeight w:val="401"/>
          <w:jc w:val="center"/>
        </w:trPr>
        <w:tc>
          <w:tcPr>
            <w:tcW w:w="47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4B79B63" w14:textId="77777777" w:rsidR="001D7E5F" w:rsidRPr="006B15B6" w:rsidRDefault="001D7E5F" w:rsidP="001D7E5F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62D0CF39" w14:textId="1DA6F233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4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FAAA8A0" w14:textId="111605CF" w:rsidR="001D7E5F" w:rsidRPr="001D7E5F" w:rsidRDefault="001D7E5F" w:rsidP="001D7E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University of Maryland</w:t>
            </w:r>
          </w:p>
        </w:tc>
        <w:tc>
          <w:tcPr>
            <w:tcW w:w="32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1140A0B" w14:textId="5FC372F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8D23505" w14:textId="6E0B2DEE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348BF50" w14:textId="6E62EA43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8DFFFE9" w14:textId="2431BBCC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646948B0" w14:textId="10282E28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2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36167DE0" w14:textId="6141D7DB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642CB4"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>ᴏ</w:t>
            </w:r>
          </w:p>
        </w:tc>
        <w:tc>
          <w:tcPr>
            <w:tcW w:w="34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7E7D078" w14:textId="26566823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33355A1F" w14:textId="1C6BBEB1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6/1/2021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0CF1887" w14:textId="7777777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14:paraId="43ECAE89" w14:textId="6B9E65DB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M/T</w:t>
            </w:r>
          </w:p>
        </w:tc>
      </w:tr>
      <w:tr w:rsidR="001D7E5F" w:rsidRPr="006B15B6" w14:paraId="5716E19F" w14:textId="77777777" w:rsidTr="001D7E5F">
        <w:trPr>
          <w:trHeight w:val="401"/>
          <w:jc w:val="center"/>
        </w:trPr>
        <w:tc>
          <w:tcPr>
            <w:tcW w:w="47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F3CBE9A" w14:textId="77777777" w:rsidR="001D7E5F" w:rsidRPr="006B15B6" w:rsidRDefault="001D7E5F" w:rsidP="001D7E5F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868E9E4" w14:textId="0FD7E63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4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BE1C8C4" w14:textId="7D641694" w:rsidR="001D7E5F" w:rsidRPr="001D7E5F" w:rsidRDefault="001D7E5F" w:rsidP="001D7E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Vanderbilt</w:t>
            </w:r>
          </w:p>
        </w:tc>
        <w:tc>
          <w:tcPr>
            <w:tcW w:w="32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FDFC11F" w14:textId="6EA91B39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600ABC4" w14:textId="04EC34B4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2CA2816" w14:textId="682F03DC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070C271" w14:textId="0C6A53AA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642CB4"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0E0127E" w14:textId="4D2261F4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2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F320A0C" w14:textId="2286AA10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642CB4"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>ᴏ</w:t>
            </w:r>
          </w:p>
        </w:tc>
        <w:tc>
          <w:tcPr>
            <w:tcW w:w="34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DB83C06" w14:textId="0FC8BB09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FE36C37" w14:textId="1F11F2F1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6/1/2021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2BB3464" w14:textId="7777777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2D59738" w14:textId="716DA0B9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T/F</w:t>
            </w:r>
          </w:p>
        </w:tc>
      </w:tr>
      <w:tr w:rsidR="001D7E5F" w:rsidRPr="006B15B6" w14:paraId="6F48311E" w14:textId="77777777" w:rsidTr="001D7E5F">
        <w:trPr>
          <w:trHeight w:val="401"/>
          <w:jc w:val="center"/>
        </w:trPr>
        <w:tc>
          <w:tcPr>
            <w:tcW w:w="47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3DA81A5" w14:textId="77777777" w:rsidR="001D7E5F" w:rsidRPr="006B15B6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</w:rPr>
              <w:t>Wave 2</w:t>
            </w:r>
          </w:p>
        </w:tc>
        <w:tc>
          <w:tcPr>
            <w:tcW w:w="17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0AC66D1" w14:textId="62C42090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4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40F12B87" w14:textId="4BE19031" w:rsidR="001D7E5F" w:rsidRPr="001D7E5F" w:rsidRDefault="001D7E5F" w:rsidP="001D7E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Arkansas Children's Hospital</w:t>
            </w:r>
          </w:p>
        </w:tc>
        <w:tc>
          <w:tcPr>
            <w:tcW w:w="32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F1FBE71" w14:textId="7C1CE2E5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FDA0489" w14:textId="621F52CA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69ECF5FA" w14:textId="3904FB2C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42A55B8D" w14:textId="0A435B73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CB600FE" w14:textId="15CF4649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2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4D510922" w14:textId="586F5264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34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38D836AB" w14:textId="62CE6453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9B60560" w14:textId="48F872D1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8/1/2021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36F92A1D" w14:textId="7777777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14:paraId="0FD16624" w14:textId="4FEFB990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TBD</w:t>
            </w:r>
          </w:p>
        </w:tc>
      </w:tr>
      <w:tr w:rsidR="001D7E5F" w:rsidRPr="006B15B6" w14:paraId="4F52CAA3" w14:textId="77777777" w:rsidTr="001D7E5F">
        <w:trPr>
          <w:trHeight w:val="401"/>
          <w:jc w:val="center"/>
        </w:trPr>
        <w:tc>
          <w:tcPr>
            <w:tcW w:w="47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F913506" w14:textId="77777777" w:rsidR="001D7E5F" w:rsidRPr="006B15B6" w:rsidRDefault="001D7E5F" w:rsidP="001D7E5F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0ABFB06" w14:textId="578AEE4A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4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0C9F8D6" w14:textId="1EB3F05C" w:rsidR="001D7E5F" w:rsidRPr="001D7E5F" w:rsidRDefault="001D7E5F" w:rsidP="001D7E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Children's Hospital of Phil.</w:t>
            </w:r>
          </w:p>
        </w:tc>
        <w:tc>
          <w:tcPr>
            <w:tcW w:w="32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7F5BF38B" w14:textId="52D075D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59B187B" w14:textId="62BE589A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A06D943" w14:textId="03E51548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3C9AA1E" w14:textId="47BCD3FE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A902561" w14:textId="324C631B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2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6F6C3F8" w14:textId="3199E683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34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3C8D0BF" w14:textId="73428D75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9FCE616" w14:textId="5008A2AD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8/1/2021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613A466" w14:textId="7777777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969EB2" w14:textId="4D97F665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TBD</w:t>
            </w:r>
          </w:p>
        </w:tc>
      </w:tr>
      <w:tr w:rsidR="001D7E5F" w:rsidRPr="006B15B6" w14:paraId="73EA1C5A" w14:textId="77777777" w:rsidTr="001D7E5F">
        <w:trPr>
          <w:trHeight w:val="401"/>
          <w:jc w:val="center"/>
        </w:trPr>
        <w:tc>
          <w:tcPr>
            <w:tcW w:w="47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36349CFE" w14:textId="77777777" w:rsidR="001D7E5F" w:rsidRPr="006B15B6" w:rsidRDefault="001D7E5F" w:rsidP="001D7E5F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B778495" w14:textId="426E2768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4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3260678" w14:textId="40C79C9B" w:rsidR="001D7E5F" w:rsidRPr="001D7E5F" w:rsidRDefault="001D7E5F" w:rsidP="001D7E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Cincinnati Children's Hospital</w:t>
            </w:r>
          </w:p>
        </w:tc>
        <w:tc>
          <w:tcPr>
            <w:tcW w:w="32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4D3083A" w14:textId="72AEF098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EEF82B8" w14:textId="05316A06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576AB2E" w14:textId="1B39526B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491D17C" w14:textId="19D820AB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91E70B6" w14:textId="6437204B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2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FD70130" w14:textId="4D204F24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34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65546B6" w14:textId="00900C38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60867767" w14:textId="50381C58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8/1/2021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19F889B" w14:textId="7777777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14:paraId="00486227" w14:textId="1C34390C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TBD</w:t>
            </w:r>
          </w:p>
        </w:tc>
      </w:tr>
      <w:tr w:rsidR="001D7E5F" w:rsidRPr="006B15B6" w14:paraId="5E4551A6" w14:textId="77777777" w:rsidTr="001D7E5F">
        <w:trPr>
          <w:trHeight w:val="401"/>
          <w:jc w:val="center"/>
        </w:trPr>
        <w:tc>
          <w:tcPr>
            <w:tcW w:w="47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774E8CA6" w14:textId="77777777" w:rsidR="001D7E5F" w:rsidRPr="006B15B6" w:rsidRDefault="001D7E5F" w:rsidP="001D7E5F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B76B05F" w14:textId="522CB2B9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4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358EDED" w14:textId="4FFA9439" w:rsidR="001D7E5F" w:rsidRPr="001D7E5F" w:rsidRDefault="001D7E5F" w:rsidP="001D7E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National Jewish Health</w:t>
            </w:r>
          </w:p>
        </w:tc>
        <w:tc>
          <w:tcPr>
            <w:tcW w:w="32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75AC6686" w14:textId="5570D82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71E6232E" w14:textId="444FA0A8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4E08955" w14:textId="69B1FD3B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50151D4" w14:textId="5678CB0B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EAD0497" w14:textId="1E7FE3BA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E95CEC7" w14:textId="3A252E72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34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42A6B6F" w14:textId="4F056969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92D05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A682B36" w14:textId="14519D65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8/1/2021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94E7EB3" w14:textId="7777777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35F68D3" w14:textId="6CEE91EE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TBD</w:t>
            </w:r>
          </w:p>
        </w:tc>
      </w:tr>
      <w:tr w:rsidR="001D7E5F" w:rsidRPr="006B15B6" w14:paraId="0DA9CF88" w14:textId="77777777" w:rsidTr="001D7E5F">
        <w:trPr>
          <w:trHeight w:val="401"/>
          <w:jc w:val="center"/>
        </w:trPr>
        <w:tc>
          <w:tcPr>
            <w:tcW w:w="47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45A35D5" w14:textId="77777777" w:rsidR="001D7E5F" w:rsidRPr="006B15B6" w:rsidRDefault="001D7E5F" w:rsidP="001D7E5F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33CFEEC4" w14:textId="0A72FD45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4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4B07AC7F" w14:textId="3A7E0820" w:rsidR="001D7E5F" w:rsidRPr="001D7E5F" w:rsidRDefault="001D7E5F" w:rsidP="001D7E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Nationwide Children's Hospital</w:t>
            </w:r>
          </w:p>
        </w:tc>
        <w:tc>
          <w:tcPr>
            <w:tcW w:w="32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0714F12" w14:textId="7EBCAD1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5F30B3B" w14:textId="41940251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80297ED" w14:textId="6A6E119B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68B14A3" w14:textId="55577261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0A36F85" w14:textId="25225772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2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38FA0949" w14:textId="4F7CA9FC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34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6B430E0C" w14:textId="0B5AE025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92D05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67EC053" w14:textId="48B5A3EC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8/1/2021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47A4DB3C" w14:textId="7777777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14:paraId="1A7B77A6" w14:textId="6F54DFA0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TBD</w:t>
            </w:r>
          </w:p>
        </w:tc>
      </w:tr>
      <w:tr w:rsidR="001D7E5F" w:rsidRPr="006B15B6" w14:paraId="4EB779F0" w14:textId="77777777" w:rsidTr="001D7E5F">
        <w:trPr>
          <w:trHeight w:val="401"/>
          <w:jc w:val="center"/>
        </w:trPr>
        <w:tc>
          <w:tcPr>
            <w:tcW w:w="47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68B5F09" w14:textId="77777777" w:rsidR="001D7E5F" w:rsidRPr="006B15B6" w:rsidRDefault="001D7E5F" w:rsidP="001D7E5F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BC9B2CF" w14:textId="666EE255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4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3DDA789" w14:textId="7818C1E0" w:rsidR="001D7E5F" w:rsidRPr="001D7E5F" w:rsidRDefault="001D7E5F" w:rsidP="001D7E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Peyton Manning Children's Hospital</w:t>
            </w:r>
          </w:p>
        </w:tc>
        <w:tc>
          <w:tcPr>
            <w:tcW w:w="32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97101D1" w14:textId="00E5837E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F5FA0F7" w14:textId="09C0779B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72AF0F1A" w14:textId="56ABE9B0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0E33D73" w14:textId="1CE7670D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8B938EB" w14:textId="7DAEA43B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2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4C98EE7" w14:textId="2856A7CB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34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37BED3C" w14:textId="20994844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92D05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4491547" w14:textId="564D4963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8/1/2021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2C20FA6" w14:textId="7777777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9DF1864" w14:textId="5868B8C6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TBD</w:t>
            </w:r>
          </w:p>
        </w:tc>
      </w:tr>
      <w:tr w:rsidR="001D7E5F" w:rsidRPr="006B15B6" w14:paraId="3A03E62F" w14:textId="77777777" w:rsidTr="001D7E5F">
        <w:trPr>
          <w:trHeight w:val="401"/>
          <w:jc w:val="center"/>
        </w:trPr>
        <w:tc>
          <w:tcPr>
            <w:tcW w:w="47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6FCDBC35" w14:textId="77777777" w:rsidR="001D7E5F" w:rsidRPr="006B15B6" w:rsidRDefault="001D7E5F" w:rsidP="001D7E5F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42BA3D28" w14:textId="4E7EBCCD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4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DC903C4" w14:textId="6B16D001" w:rsidR="001D7E5F" w:rsidRPr="001D7E5F" w:rsidRDefault="001D7E5F" w:rsidP="001D7E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U. of California, San Diego</w:t>
            </w:r>
          </w:p>
        </w:tc>
        <w:tc>
          <w:tcPr>
            <w:tcW w:w="32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3A2670C" w14:textId="7C0FCC90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858001E" w14:textId="5BF6C8F1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30940AF" w14:textId="605C211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50365D9" w14:textId="2B70017F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E66FB5E" w14:textId="38121A13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2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FC60E35" w14:textId="0EC84928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34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C1BBE8E" w14:textId="2952C36A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92D05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F6A0303" w14:textId="3FD2211C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8/1/2021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4102511F" w14:textId="7777777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14:paraId="10EEF399" w14:textId="5587C7F3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TBD</w:t>
            </w:r>
          </w:p>
        </w:tc>
      </w:tr>
      <w:tr w:rsidR="001D7E5F" w:rsidRPr="006B15B6" w14:paraId="35C9ADAF" w14:textId="77777777" w:rsidTr="001D7E5F">
        <w:trPr>
          <w:trHeight w:val="401"/>
          <w:jc w:val="center"/>
        </w:trPr>
        <w:tc>
          <w:tcPr>
            <w:tcW w:w="47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2A27C5B" w14:textId="77777777" w:rsidR="001D7E5F" w:rsidRPr="006B15B6" w:rsidRDefault="001D7E5F" w:rsidP="001D7E5F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E897C62" w14:textId="2D5E2380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4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B75A6D3" w14:textId="6EED2978" w:rsidR="001D7E5F" w:rsidRPr="001D7E5F" w:rsidRDefault="001D7E5F" w:rsidP="001D7E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color w:val="000000"/>
                <w:sz w:val="20"/>
                <w:szCs w:val="20"/>
              </w:rPr>
              <w:t>U. of Kentucky Children's Hospital</w:t>
            </w:r>
          </w:p>
        </w:tc>
        <w:tc>
          <w:tcPr>
            <w:tcW w:w="32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B8DC3CB" w14:textId="54654CA6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70AD47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89D2619" w14:textId="54C21BB0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29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FCB87BD" w14:textId="498CF398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E2344C2" w14:textId="5ED86386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A11C448" w14:textId="6FAFCDC1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2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76A3D718" w14:textId="1CBA746B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  <w:t>ᴏ</w:t>
            </w:r>
          </w:p>
        </w:tc>
        <w:tc>
          <w:tcPr>
            <w:tcW w:w="34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67FA4DD" w14:textId="7E837993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1D7E5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ᴏ</w:t>
            </w:r>
          </w:p>
        </w:tc>
        <w:tc>
          <w:tcPr>
            <w:tcW w:w="473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9E4708C" w14:textId="53269E21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8/1/2021</w:t>
            </w:r>
          </w:p>
        </w:tc>
        <w:tc>
          <w:tcPr>
            <w:tcW w:w="3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7BBEA8E3" w14:textId="77777777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61FA3C" w14:textId="46A2D6D0" w:rsidR="001D7E5F" w:rsidRPr="001D7E5F" w:rsidRDefault="001D7E5F" w:rsidP="001D7E5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E5F">
              <w:rPr>
                <w:rFonts w:ascii="Calibri" w:hAnsi="Calibri" w:cs="Calibri"/>
                <w:sz w:val="20"/>
                <w:szCs w:val="20"/>
              </w:rPr>
              <w:t>TBD</w:t>
            </w:r>
          </w:p>
        </w:tc>
      </w:tr>
    </w:tbl>
    <w:p w14:paraId="590F46EA" w14:textId="4E70BF47" w:rsidR="00CE4FB7" w:rsidRPr="003E4E5F" w:rsidRDefault="00CE4FB7" w:rsidP="008204D6">
      <w:pPr>
        <w:spacing w:after="160" w:line="259" w:lineRule="auto"/>
        <w:rPr>
          <w:b/>
        </w:rPr>
      </w:pPr>
    </w:p>
    <w:sectPr w:rsidR="00CE4FB7" w:rsidRPr="003E4E5F" w:rsidSect="006B15B6">
      <w:pgSz w:w="15840" w:h="12240" w:orient="landscape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7A49" w14:textId="77777777" w:rsidR="000663DA" w:rsidRDefault="000663DA" w:rsidP="00767053">
      <w:r>
        <w:separator/>
      </w:r>
    </w:p>
  </w:endnote>
  <w:endnote w:type="continuationSeparator" w:id="0">
    <w:p w14:paraId="68D7FBDB" w14:textId="77777777" w:rsidR="000663DA" w:rsidRDefault="000663DA" w:rsidP="0076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7377" w14:textId="77777777" w:rsidR="00767053" w:rsidRDefault="00767053">
    <w:pPr>
      <w:pStyle w:val="Footer"/>
    </w:pPr>
    <w:r w:rsidRPr="00767053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E4B113" wp14:editId="1F6A0105">
              <wp:simplePos x="0" y="0"/>
              <wp:positionH relativeFrom="column">
                <wp:posOffset>4562475</wp:posOffset>
              </wp:positionH>
              <wp:positionV relativeFrom="paragraph">
                <wp:posOffset>-80645</wp:posOffset>
              </wp:positionV>
              <wp:extent cx="1420495" cy="600075"/>
              <wp:effectExtent l="0" t="0" r="8255" b="9525"/>
              <wp:wrapTight wrapText="bothSides">
                <wp:wrapPolygon edited="0">
                  <wp:start x="0" y="0"/>
                  <wp:lineTo x="0" y="21257"/>
                  <wp:lineTo x="21436" y="21257"/>
                  <wp:lineTo x="21436" y="0"/>
                  <wp:lineTo x="0" y="0"/>
                </wp:wrapPolygon>
              </wp:wrapTight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60656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67053">
                            <w:rPr>
                              <w:rFonts w:cstheme="minorHAnsi"/>
                              <w:sz w:val="16"/>
                              <w:szCs w:val="16"/>
                            </w:rPr>
                            <w:t>Division of Neonatology</w:t>
                          </w:r>
                        </w:p>
                        <w:p w14:paraId="1D1DF7AC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</w:pPr>
                          <w:r w:rsidRPr="00767053"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  <w:t>119 Belmont Street</w:t>
                          </w:r>
                        </w:p>
                        <w:p w14:paraId="21B340A7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</w:pPr>
                          <w:r w:rsidRPr="00767053"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  <w:t>Worcester, MA 01655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4B1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9.25pt;margin-top:-6.35pt;width:111.85pt;height:4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" stroked="f">
              <v:textbox>
                <w:txbxContent>
                  <w:p w14:paraId="77B60656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67053">
                      <w:rPr>
                        <w:rFonts w:cstheme="minorHAnsi"/>
                        <w:sz w:val="16"/>
                        <w:szCs w:val="16"/>
                      </w:rPr>
                      <w:t>Division of Neonatology</w:t>
                    </w:r>
                  </w:p>
                  <w:p w14:paraId="1D1DF7AC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i/>
                        <w:sz w:val="16"/>
                        <w:szCs w:val="16"/>
                      </w:rPr>
                    </w:pPr>
                    <w:r w:rsidRPr="00767053">
                      <w:rPr>
                        <w:rFonts w:cstheme="minorHAnsi"/>
                        <w:i/>
                        <w:sz w:val="16"/>
                        <w:szCs w:val="16"/>
                      </w:rPr>
                      <w:t>119 Belmont Street</w:t>
                    </w:r>
                  </w:p>
                  <w:p w14:paraId="21B340A7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  <w:lang w:val="fr-FR"/>
                      </w:rPr>
                    </w:pPr>
                    <w:r w:rsidRPr="00767053">
                      <w:rPr>
                        <w:rFonts w:cstheme="minorHAnsi"/>
                        <w:sz w:val="16"/>
                        <w:szCs w:val="16"/>
                        <w:lang w:val="fr-FR"/>
                      </w:rPr>
                      <w:t>Worcester, MA 01655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0B5E280" wp14:editId="1CBF1F7F">
          <wp:simplePos x="0" y="0"/>
          <wp:positionH relativeFrom="column">
            <wp:posOffset>2490470</wp:posOffset>
          </wp:positionH>
          <wp:positionV relativeFrom="paragraph">
            <wp:posOffset>-114300</wp:posOffset>
          </wp:positionV>
          <wp:extent cx="1421765" cy="497840"/>
          <wp:effectExtent l="0" t="0" r="0" b="0"/>
          <wp:wrapTight wrapText="bothSides">
            <wp:wrapPolygon edited="0">
              <wp:start x="0" y="0"/>
              <wp:lineTo x="0" y="20663"/>
              <wp:lineTo x="21417" y="20663"/>
              <wp:lineTo x="21417" y="0"/>
              <wp:lineTo x="0" y="0"/>
            </wp:wrapPolygon>
          </wp:wrapTight>
          <wp:docPr id="11" name="Picture 11" descr="umasslogof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asslogofor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CB4">
      <w:rPr>
        <w:noProof/>
      </w:rPr>
      <w:object w:dxaOrig="1440" w:dyaOrig="1440" w14:anchorId="6B27F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-21.75pt;margin-top:-18.4pt;width:184.1pt;height:46.85pt;z-index:-251657216;mso-wrap-edited:f;mso-width-percent:0;mso-height-percent:0;mso-position-horizontal-relative:text;mso-position-vertical-relative:text;mso-width-percent:0;mso-height-percent:0" wrapcoords="-86 0 -86 21262 21600 21262 21600 0 -86 0" fillcolor="#0c9" strokeweight="1pt">
          <v:stroke startarrowwidth="narrow" startarrowlength="short" endarrowwidth="narrow" endarrowlength="short"/>
          <v:imagedata r:id="rId2" o:title=""/>
          <w10:wrap type="tight"/>
        </v:shape>
        <o:OLEObject Type="Embed" ProgID="MSPhotoEd.3" ShapeID="_x0000_s2049" DrawAspect="Content" ObjectID="_1692713323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8B0EE" w14:textId="77777777" w:rsidR="000663DA" w:rsidRDefault="000663DA" w:rsidP="00767053">
      <w:r>
        <w:separator/>
      </w:r>
    </w:p>
  </w:footnote>
  <w:footnote w:type="continuationSeparator" w:id="0">
    <w:p w14:paraId="4D2734C7" w14:textId="77777777" w:rsidR="000663DA" w:rsidRDefault="000663DA" w:rsidP="00767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4045" w14:textId="77777777" w:rsidR="00767053" w:rsidRDefault="0076705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4112B8B" wp14:editId="01C05E0C">
          <wp:simplePos x="0" y="0"/>
          <wp:positionH relativeFrom="margin">
            <wp:align>center</wp:align>
          </wp:positionH>
          <wp:positionV relativeFrom="paragraph">
            <wp:posOffset>-50165</wp:posOffset>
          </wp:positionV>
          <wp:extent cx="1924050" cy="889882"/>
          <wp:effectExtent l="0" t="0" r="0" b="0"/>
          <wp:wrapSquare wrapText="bothSides"/>
          <wp:docPr id="10" name="Picture 10" descr="cid:CD7BA7E2-50EC-497C-8BBE-096473D52E8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7BA7E2-50EC-497C-8BBE-096473D52E8E" descr="cid:CD7BA7E2-50EC-497C-8BBE-096473D52E8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89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</w:t>
    </w:r>
  </w:p>
  <w:p w14:paraId="00B867FE" w14:textId="77777777" w:rsidR="00767053" w:rsidRDefault="00767053">
    <w:pPr>
      <w:pStyle w:val="Header"/>
    </w:pPr>
  </w:p>
  <w:p w14:paraId="3D7A3558" w14:textId="77777777" w:rsidR="00767053" w:rsidRPr="00767053" w:rsidRDefault="00767053" w:rsidP="00723383">
    <w:pPr>
      <w:pStyle w:val="Header"/>
      <w:rPr>
        <w:b/>
        <w:color w:val="1F3864" w:themeColor="accent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9EF"/>
    <w:multiLevelType w:val="hybridMultilevel"/>
    <w:tmpl w:val="2DD0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6D68"/>
    <w:multiLevelType w:val="hybridMultilevel"/>
    <w:tmpl w:val="DA7ED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7CC4"/>
    <w:multiLevelType w:val="hybridMultilevel"/>
    <w:tmpl w:val="6EAC5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1830"/>
    <w:multiLevelType w:val="hybridMultilevel"/>
    <w:tmpl w:val="5D92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77300"/>
    <w:multiLevelType w:val="hybridMultilevel"/>
    <w:tmpl w:val="53B8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73E9"/>
    <w:multiLevelType w:val="hybridMultilevel"/>
    <w:tmpl w:val="216ED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1D05"/>
    <w:multiLevelType w:val="hybridMultilevel"/>
    <w:tmpl w:val="1BC00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92A7D"/>
    <w:multiLevelType w:val="hybridMultilevel"/>
    <w:tmpl w:val="740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956D0"/>
    <w:multiLevelType w:val="hybridMultilevel"/>
    <w:tmpl w:val="4EE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664A6"/>
    <w:multiLevelType w:val="hybridMultilevel"/>
    <w:tmpl w:val="15DC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637EF"/>
    <w:multiLevelType w:val="hybridMultilevel"/>
    <w:tmpl w:val="42CA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03FC7"/>
    <w:multiLevelType w:val="hybridMultilevel"/>
    <w:tmpl w:val="CBB8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F1E96"/>
    <w:multiLevelType w:val="hybridMultilevel"/>
    <w:tmpl w:val="35B0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D2C9C"/>
    <w:multiLevelType w:val="hybridMultilevel"/>
    <w:tmpl w:val="1CE2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C2DA8"/>
    <w:multiLevelType w:val="hybridMultilevel"/>
    <w:tmpl w:val="9C30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51A2C"/>
    <w:multiLevelType w:val="hybridMultilevel"/>
    <w:tmpl w:val="A52C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E46DE"/>
    <w:multiLevelType w:val="hybridMultilevel"/>
    <w:tmpl w:val="F796C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75E58"/>
    <w:multiLevelType w:val="hybridMultilevel"/>
    <w:tmpl w:val="01F6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E02FC"/>
    <w:multiLevelType w:val="hybridMultilevel"/>
    <w:tmpl w:val="62D61F54"/>
    <w:lvl w:ilvl="0" w:tplc="36642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A83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8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4E9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5EA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C6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AC1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E49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CD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4B23AE6"/>
    <w:multiLevelType w:val="hybridMultilevel"/>
    <w:tmpl w:val="7248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F30C1"/>
    <w:multiLevelType w:val="hybridMultilevel"/>
    <w:tmpl w:val="072EC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70CDB"/>
    <w:multiLevelType w:val="hybridMultilevel"/>
    <w:tmpl w:val="C5A6F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01E6B"/>
    <w:multiLevelType w:val="hybridMultilevel"/>
    <w:tmpl w:val="5008C138"/>
    <w:lvl w:ilvl="0" w:tplc="B95A5E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74DB7"/>
    <w:multiLevelType w:val="hybridMultilevel"/>
    <w:tmpl w:val="5CF82E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54714"/>
    <w:multiLevelType w:val="hybridMultilevel"/>
    <w:tmpl w:val="065A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2"/>
  </w:num>
  <w:num w:numId="4">
    <w:abstractNumId w:val="16"/>
  </w:num>
  <w:num w:numId="5">
    <w:abstractNumId w:val="4"/>
  </w:num>
  <w:num w:numId="6">
    <w:abstractNumId w:val="9"/>
  </w:num>
  <w:num w:numId="7">
    <w:abstractNumId w:val="22"/>
  </w:num>
  <w:num w:numId="8">
    <w:abstractNumId w:val="6"/>
  </w:num>
  <w:num w:numId="9">
    <w:abstractNumId w:val="3"/>
  </w:num>
  <w:num w:numId="10">
    <w:abstractNumId w:val="12"/>
  </w:num>
  <w:num w:numId="11">
    <w:abstractNumId w:val="15"/>
  </w:num>
  <w:num w:numId="12">
    <w:abstractNumId w:val="1"/>
  </w:num>
  <w:num w:numId="13">
    <w:abstractNumId w:val="3"/>
  </w:num>
  <w:num w:numId="14">
    <w:abstractNumId w:val="11"/>
  </w:num>
  <w:num w:numId="15">
    <w:abstractNumId w:val="15"/>
  </w:num>
  <w:num w:numId="16">
    <w:abstractNumId w:val="20"/>
  </w:num>
  <w:num w:numId="17">
    <w:abstractNumId w:val="21"/>
  </w:num>
  <w:num w:numId="18">
    <w:abstractNumId w:val="24"/>
  </w:num>
  <w:num w:numId="19">
    <w:abstractNumId w:val="5"/>
  </w:num>
  <w:num w:numId="20">
    <w:abstractNumId w:val="14"/>
  </w:num>
  <w:num w:numId="21">
    <w:abstractNumId w:val="0"/>
  </w:num>
  <w:num w:numId="22">
    <w:abstractNumId w:val="17"/>
  </w:num>
  <w:num w:numId="23">
    <w:abstractNumId w:val="7"/>
  </w:num>
  <w:num w:numId="24">
    <w:abstractNumId w:val="13"/>
  </w:num>
  <w:num w:numId="25">
    <w:abstractNumId w:val="8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53"/>
    <w:rsid w:val="00035177"/>
    <w:rsid w:val="0003765F"/>
    <w:rsid w:val="000402FE"/>
    <w:rsid w:val="00054BF1"/>
    <w:rsid w:val="00061CEF"/>
    <w:rsid w:val="000663DA"/>
    <w:rsid w:val="00087BC3"/>
    <w:rsid w:val="000E38F3"/>
    <w:rsid w:val="00136723"/>
    <w:rsid w:val="001A4ACE"/>
    <w:rsid w:val="001B379B"/>
    <w:rsid w:val="001D7E5F"/>
    <w:rsid w:val="002538AA"/>
    <w:rsid w:val="00257665"/>
    <w:rsid w:val="0032171B"/>
    <w:rsid w:val="003642CC"/>
    <w:rsid w:val="003B61CB"/>
    <w:rsid w:val="003E4E5F"/>
    <w:rsid w:val="00407175"/>
    <w:rsid w:val="004326FB"/>
    <w:rsid w:val="004B0A48"/>
    <w:rsid w:val="004B5531"/>
    <w:rsid w:val="004B7E5F"/>
    <w:rsid w:val="004C7A12"/>
    <w:rsid w:val="004E74C6"/>
    <w:rsid w:val="004F6B97"/>
    <w:rsid w:val="00512605"/>
    <w:rsid w:val="005205F0"/>
    <w:rsid w:val="00520AA6"/>
    <w:rsid w:val="00531A96"/>
    <w:rsid w:val="00573735"/>
    <w:rsid w:val="00582119"/>
    <w:rsid w:val="005C79D6"/>
    <w:rsid w:val="005D37A6"/>
    <w:rsid w:val="005F59BE"/>
    <w:rsid w:val="00622A83"/>
    <w:rsid w:val="00626859"/>
    <w:rsid w:val="00642CB4"/>
    <w:rsid w:val="006B15B6"/>
    <w:rsid w:val="006B722F"/>
    <w:rsid w:val="00702CAB"/>
    <w:rsid w:val="00723383"/>
    <w:rsid w:val="00732EE1"/>
    <w:rsid w:val="00737B92"/>
    <w:rsid w:val="007615A7"/>
    <w:rsid w:val="00767053"/>
    <w:rsid w:val="007673E1"/>
    <w:rsid w:val="0078624F"/>
    <w:rsid w:val="007D22B2"/>
    <w:rsid w:val="007E7195"/>
    <w:rsid w:val="00816DA9"/>
    <w:rsid w:val="008204D6"/>
    <w:rsid w:val="00837F0E"/>
    <w:rsid w:val="00841893"/>
    <w:rsid w:val="008F11A4"/>
    <w:rsid w:val="00913A12"/>
    <w:rsid w:val="009208FA"/>
    <w:rsid w:val="0097312A"/>
    <w:rsid w:val="009807CE"/>
    <w:rsid w:val="009B27C7"/>
    <w:rsid w:val="009B4674"/>
    <w:rsid w:val="009C2E57"/>
    <w:rsid w:val="00A02ED8"/>
    <w:rsid w:val="00A2347B"/>
    <w:rsid w:val="00A3545A"/>
    <w:rsid w:val="00A97F8D"/>
    <w:rsid w:val="00AA7ED8"/>
    <w:rsid w:val="00AB31BC"/>
    <w:rsid w:val="00AE6A46"/>
    <w:rsid w:val="00AE72A3"/>
    <w:rsid w:val="00B313BD"/>
    <w:rsid w:val="00B3593C"/>
    <w:rsid w:val="00B37921"/>
    <w:rsid w:val="00B716A2"/>
    <w:rsid w:val="00B82825"/>
    <w:rsid w:val="00BB5B5C"/>
    <w:rsid w:val="00BD6145"/>
    <w:rsid w:val="00C70455"/>
    <w:rsid w:val="00CA5F2D"/>
    <w:rsid w:val="00CB19CA"/>
    <w:rsid w:val="00CB39E7"/>
    <w:rsid w:val="00CC598E"/>
    <w:rsid w:val="00CE4FB7"/>
    <w:rsid w:val="00D014D0"/>
    <w:rsid w:val="00D0346A"/>
    <w:rsid w:val="00D1225F"/>
    <w:rsid w:val="00D55A2B"/>
    <w:rsid w:val="00E050AB"/>
    <w:rsid w:val="00E079D3"/>
    <w:rsid w:val="00E17052"/>
    <w:rsid w:val="00E93614"/>
    <w:rsid w:val="00EC20A2"/>
    <w:rsid w:val="00F02AB9"/>
    <w:rsid w:val="00F22E95"/>
    <w:rsid w:val="00F30319"/>
    <w:rsid w:val="00F76867"/>
    <w:rsid w:val="00F92858"/>
    <w:rsid w:val="00F97EDB"/>
    <w:rsid w:val="00FB6749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2C86D5"/>
  <w15:chartTrackingRefBased/>
  <w15:docId w15:val="{18B596DB-F1AA-4A6D-899F-B6DEEB8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5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53"/>
  </w:style>
  <w:style w:type="paragraph" w:styleId="Footer">
    <w:name w:val="footer"/>
    <w:basedOn w:val="Normal"/>
    <w:link w:val="FooterChar"/>
    <w:uiPriority w:val="99"/>
    <w:unhideWhenUsed/>
    <w:rsid w:val="00767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53"/>
  </w:style>
  <w:style w:type="paragraph" w:styleId="BalloonText">
    <w:name w:val="Balloon Text"/>
    <w:basedOn w:val="Normal"/>
    <w:link w:val="BalloonTextChar"/>
    <w:uiPriority w:val="99"/>
    <w:semiHidden/>
    <w:unhideWhenUsed/>
    <w:rsid w:val="007670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70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705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670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7053"/>
    <w:rPr>
      <w:sz w:val="24"/>
      <w:szCs w:val="24"/>
    </w:rPr>
  </w:style>
  <w:style w:type="paragraph" w:styleId="NoSpacing">
    <w:name w:val="No Spacing"/>
    <w:uiPriority w:val="1"/>
    <w:qFormat/>
    <w:rsid w:val="00767053"/>
    <w:pPr>
      <w:spacing w:after="0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7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0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CD7BA7E2-50EC-497C-8BBE-096473D52E8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964</Words>
  <Characters>5500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Heather</dc:creator>
  <cp:keywords/>
  <dc:description/>
  <cp:lastModifiedBy>White, Heather</cp:lastModifiedBy>
  <cp:revision>2</cp:revision>
  <dcterms:created xsi:type="dcterms:W3CDTF">2021-09-09T21:22:00Z</dcterms:created>
  <dcterms:modified xsi:type="dcterms:W3CDTF">2021-09-09T21:22:00Z</dcterms:modified>
</cp:coreProperties>
</file>