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382" w:rsidRPr="006F1CBE" w:rsidRDefault="002F7382" w:rsidP="002F7382">
      <w:pPr>
        <w:autoSpaceDE w:val="0"/>
        <w:autoSpaceDN w:val="0"/>
        <w:adjustRightInd w:val="0"/>
        <w:spacing w:line="276" w:lineRule="auto"/>
        <w:rPr>
          <w:b/>
          <w:color w:val="000000" w:themeColor="text1"/>
          <w:sz w:val="22"/>
          <w:szCs w:val="22"/>
        </w:rPr>
      </w:pPr>
      <w:r w:rsidRPr="006F1CBE">
        <w:rPr>
          <w:b/>
          <w:color w:val="000000" w:themeColor="text1"/>
          <w:sz w:val="22"/>
          <w:szCs w:val="22"/>
        </w:rPr>
        <w:t>Obtaining a Blood Pressure Measurement in Infants, Children, and Adolescents (Objective I</w:t>
      </w:r>
      <w:r>
        <w:rPr>
          <w:b/>
          <w:color w:val="000000" w:themeColor="text1"/>
          <w:sz w:val="22"/>
          <w:szCs w:val="22"/>
        </w:rPr>
        <w:t>c</w:t>
      </w:r>
      <w:bookmarkStart w:id="0" w:name="_GoBack"/>
      <w:bookmarkEnd w:id="0"/>
      <w:r w:rsidRPr="006F1CBE">
        <w:rPr>
          <w:b/>
          <w:color w:val="000000" w:themeColor="text1"/>
          <w:sz w:val="22"/>
          <w:szCs w:val="22"/>
        </w:rPr>
        <w:t>)</w:t>
      </w:r>
    </w:p>
    <w:p w:rsidR="002F7382" w:rsidRPr="006F1CBE" w:rsidRDefault="002F7382" w:rsidP="002F7382">
      <w:pPr>
        <w:pStyle w:val="NoSpacing"/>
        <w:numPr>
          <w:ilvl w:val="0"/>
          <w:numId w:val="1"/>
        </w:numPr>
        <w:spacing w:line="276" w:lineRule="auto"/>
        <w:rPr>
          <w:rFonts w:ascii="Times New Roman" w:hAnsi="Times New Roman" w:cs="Times New Roman"/>
          <w:color w:val="000000" w:themeColor="text1"/>
        </w:rPr>
      </w:pPr>
      <w:r w:rsidRPr="006F1CBE">
        <w:rPr>
          <w:rFonts w:ascii="Times New Roman" w:hAnsi="Times New Roman" w:cs="Times New Roman"/>
          <w:color w:val="000000" w:themeColor="text1"/>
        </w:rPr>
        <w:t xml:space="preserve">All children over the age of 3 should have their blood pressure measured annually. All children with hypertensive risk factors should have their blood pressure measured at all medical encounters </w:t>
      </w:r>
      <w:hyperlink r:id="rId5" w:history="1">
        <w:r w:rsidRPr="006F1CBE">
          <w:rPr>
            <w:rStyle w:val="Hyperlink"/>
            <w:rFonts w:ascii="Times New Roman" w:hAnsi="Times New Roman" w:cs="Times New Roman"/>
            <w:b/>
            <w:color w:val="4472C4" w:themeColor="accent1"/>
          </w:rPr>
          <w:t>(Riley 2018).</w:t>
        </w:r>
      </w:hyperlink>
    </w:p>
    <w:p w:rsidR="002F7382" w:rsidRPr="006F1CBE" w:rsidRDefault="002F7382" w:rsidP="002F7382">
      <w:pPr>
        <w:pStyle w:val="NoSpacing"/>
        <w:numPr>
          <w:ilvl w:val="0"/>
          <w:numId w:val="1"/>
        </w:numPr>
        <w:spacing w:line="276" w:lineRule="auto"/>
        <w:rPr>
          <w:rFonts w:ascii="Times New Roman" w:hAnsi="Times New Roman" w:cs="Times New Roman"/>
          <w:color w:val="000000" w:themeColor="text1"/>
        </w:rPr>
      </w:pPr>
      <w:r w:rsidRPr="006F1CBE">
        <w:rPr>
          <w:rFonts w:ascii="Times New Roman" w:hAnsi="Times New Roman" w:cs="Times New Roman"/>
          <w:color w:val="000000" w:themeColor="text1"/>
        </w:rPr>
        <w:t xml:space="preserve">To measure </w:t>
      </w:r>
      <w:hyperlink r:id="rId6" w:history="1">
        <w:r w:rsidRPr="006F1CBE">
          <w:rPr>
            <w:rStyle w:val="Hyperlink"/>
            <w:rFonts w:ascii="Times New Roman" w:hAnsi="Times New Roman" w:cs="Times New Roman"/>
            <w:b/>
          </w:rPr>
          <w:t>blood pressure in infants:</w:t>
        </w:r>
      </w:hyperlink>
      <w:r w:rsidRPr="006F1CBE">
        <w:rPr>
          <w:rFonts w:ascii="Times New Roman" w:hAnsi="Times New Roman" w:cs="Times New Roman"/>
          <w:color w:val="4472C4" w:themeColor="accent1"/>
        </w:rPr>
        <w:t xml:space="preserve"> </w:t>
      </w:r>
      <w:r w:rsidRPr="006F1CBE">
        <w:rPr>
          <w:rFonts w:ascii="Times New Roman" w:hAnsi="Times New Roman" w:cs="Times New Roman"/>
          <w:color w:val="000000" w:themeColor="text1"/>
        </w:rPr>
        <w:t xml:space="preserve">The optimal time to measure an infant’s blood pressure is 1.5 hours after a feed. Obtain an appropriately sized blood pressure cuff and place on the right arm. Leave the infant undisturbed for 15 minutes. Obtain the reading while the infant is laying in an asleep or a quiet state. Obtain a total of 3 blood pressure readings. (Dionne 2012). </w:t>
      </w:r>
    </w:p>
    <w:p w:rsidR="002F7382" w:rsidRPr="006F1CBE" w:rsidRDefault="002F7382" w:rsidP="002F7382">
      <w:pPr>
        <w:pStyle w:val="NoSpacing"/>
        <w:numPr>
          <w:ilvl w:val="0"/>
          <w:numId w:val="1"/>
        </w:numPr>
        <w:spacing w:line="276" w:lineRule="auto"/>
        <w:rPr>
          <w:rFonts w:ascii="Times New Roman" w:hAnsi="Times New Roman" w:cs="Times New Roman"/>
          <w:color w:val="000000" w:themeColor="text1"/>
        </w:rPr>
      </w:pPr>
      <w:r w:rsidRPr="006F1CBE">
        <w:rPr>
          <w:rFonts w:ascii="Times New Roman" w:hAnsi="Times New Roman" w:cs="Times New Roman"/>
          <w:color w:val="000000" w:themeColor="text1"/>
        </w:rPr>
        <w:t xml:space="preserve">To measure </w:t>
      </w:r>
      <w:hyperlink r:id="rId7" w:anchor=":~:text=Children%20with%20repeatedly%20elevated%20measurements%20should%20have%20leg,of%20a%20thigh%20cuff%20or%20oversized%20arm%20cuff" w:history="1">
        <w:r w:rsidRPr="006F1CBE">
          <w:rPr>
            <w:rStyle w:val="Hyperlink"/>
            <w:rFonts w:ascii="Times New Roman" w:hAnsi="Times New Roman" w:cs="Times New Roman"/>
            <w:b/>
          </w:rPr>
          <w:t>blood pressure in children</w:t>
        </w:r>
        <w:r w:rsidRPr="006F1CBE">
          <w:rPr>
            <w:rStyle w:val="Hyperlink"/>
            <w:rFonts w:ascii="Times New Roman" w:hAnsi="Times New Roman" w:cs="Times New Roman"/>
          </w:rPr>
          <w:t>:</w:t>
        </w:r>
      </w:hyperlink>
      <w:r w:rsidRPr="006F1CBE">
        <w:rPr>
          <w:rFonts w:ascii="Times New Roman" w:hAnsi="Times New Roman" w:cs="Times New Roman"/>
          <w:color w:val="000000" w:themeColor="text1"/>
        </w:rPr>
        <w:t xml:space="preserve"> Place child in a seated position with their legs uncrossed and feet flat on the floor for 5 minutes. Measure the arm circumference midway between the acromion and olecranon. Obtain a blood pressure cuff with a bladder width of 40% of the arm circumference and a bladder length of 80-100% of the arm circumference. Place the blood pressure cuff on the right arm with the midline of the cuff bladder, denoted with an arrow, over the brachial artery pulsation. Support the arm at the level of the heart and inflate the cuff to 30 mmHg above which the pulse can be auscultated. Deflate the cuff at a rate of 2-3 mmHg per second. Record the systolic and diastolic blood pressures, corresponding to the first and last audible sound. Repeat the measurement in the left arm. (Smith 2005 and Riley 2018).</w:t>
      </w:r>
    </w:p>
    <w:p w:rsidR="00AD0D0B" w:rsidRDefault="00AD0D0B"/>
    <w:sectPr w:rsidR="00AD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C2A0E"/>
    <w:multiLevelType w:val="hybridMultilevel"/>
    <w:tmpl w:val="058E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82"/>
    <w:rsid w:val="00033D06"/>
    <w:rsid w:val="000356E5"/>
    <w:rsid w:val="0005262B"/>
    <w:rsid w:val="000577B6"/>
    <w:rsid w:val="0006029A"/>
    <w:rsid w:val="00093921"/>
    <w:rsid w:val="00093A7E"/>
    <w:rsid w:val="000B3DD7"/>
    <w:rsid w:val="000C0A46"/>
    <w:rsid w:val="000E1304"/>
    <w:rsid w:val="000E1A79"/>
    <w:rsid w:val="00101AB2"/>
    <w:rsid w:val="00132E99"/>
    <w:rsid w:val="001356F4"/>
    <w:rsid w:val="001738C7"/>
    <w:rsid w:val="00173FAB"/>
    <w:rsid w:val="00175A40"/>
    <w:rsid w:val="001812BE"/>
    <w:rsid w:val="0019626F"/>
    <w:rsid w:val="001A0E4F"/>
    <w:rsid w:val="001B7859"/>
    <w:rsid w:val="001C782E"/>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1A6F"/>
    <w:rsid w:val="002F2E12"/>
    <w:rsid w:val="002F7382"/>
    <w:rsid w:val="0031139D"/>
    <w:rsid w:val="00313B49"/>
    <w:rsid w:val="003150AE"/>
    <w:rsid w:val="00317552"/>
    <w:rsid w:val="00350115"/>
    <w:rsid w:val="003978EE"/>
    <w:rsid w:val="003A01B4"/>
    <w:rsid w:val="003A032B"/>
    <w:rsid w:val="003A7B2F"/>
    <w:rsid w:val="003C7F78"/>
    <w:rsid w:val="003F0121"/>
    <w:rsid w:val="003F5379"/>
    <w:rsid w:val="00403AC6"/>
    <w:rsid w:val="0041022F"/>
    <w:rsid w:val="00420FC2"/>
    <w:rsid w:val="00452C81"/>
    <w:rsid w:val="00464FBF"/>
    <w:rsid w:val="004756EA"/>
    <w:rsid w:val="00485BB9"/>
    <w:rsid w:val="00494825"/>
    <w:rsid w:val="004A3A4E"/>
    <w:rsid w:val="004B7D3A"/>
    <w:rsid w:val="004E3BFF"/>
    <w:rsid w:val="004F53F6"/>
    <w:rsid w:val="00531474"/>
    <w:rsid w:val="00535E1D"/>
    <w:rsid w:val="005759FA"/>
    <w:rsid w:val="005819C1"/>
    <w:rsid w:val="005C2241"/>
    <w:rsid w:val="005C7E8A"/>
    <w:rsid w:val="005D7920"/>
    <w:rsid w:val="005E0CE8"/>
    <w:rsid w:val="00632BAB"/>
    <w:rsid w:val="0063564A"/>
    <w:rsid w:val="00651353"/>
    <w:rsid w:val="00665BD1"/>
    <w:rsid w:val="00680A44"/>
    <w:rsid w:val="0068332D"/>
    <w:rsid w:val="0068673B"/>
    <w:rsid w:val="006A041A"/>
    <w:rsid w:val="006A4581"/>
    <w:rsid w:val="006B236E"/>
    <w:rsid w:val="006D6B03"/>
    <w:rsid w:val="007070D6"/>
    <w:rsid w:val="00727C19"/>
    <w:rsid w:val="00734F1E"/>
    <w:rsid w:val="00745133"/>
    <w:rsid w:val="00756AD4"/>
    <w:rsid w:val="0079384D"/>
    <w:rsid w:val="00814BAF"/>
    <w:rsid w:val="0082691C"/>
    <w:rsid w:val="0083757A"/>
    <w:rsid w:val="008859BB"/>
    <w:rsid w:val="008A79BD"/>
    <w:rsid w:val="008B7A09"/>
    <w:rsid w:val="008D6A28"/>
    <w:rsid w:val="008D767E"/>
    <w:rsid w:val="0093599C"/>
    <w:rsid w:val="00974145"/>
    <w:rsid w:val="00982C7F"/>
    <w:rsid w:val="00986F11"/>
    <w:rsid w:val="00991CEE"/>
    <w:rsid w:val="00995831"/>
    <w:rsid w:val="009F559A"/>
    <w:rsid w:val="00A054C1"/>
    <w:rsid w:val="00A070BB"/>
    <w:rsid w:val="00A20EF7"/>
    <w:rsid w:val="00A212D6"/>
    <w:rsid w:val="00A278F5"/>
    <w:rsid w:val="00A35D39"/>
    <w:rsid w:val="00A443BE"/>
    <w:rsid w:val="00A655AA"/>
    <w:rsid w:val="00A8547A"/>
    <w:rsid w:val="00A858E9"/>
    <w:rsid w:val="00A874EA"/>
    <w:rsid w:val="00A90B59"/>
    <w:rsid w:val="00A90E30"/>
    <w:rsid w:val="00A94FA0"/>
    <w:rsid w:val="00AB4417"/>
    <w:rsid w:val="00AD0D0B"/>
    <w:rsid w:val="00AD7370"/>
    <w:rsid w:val="00AE0C26"/>
    <w:rsid w:val="00AE5E5C"/>
    <w:rsid w:val="00B13BE1"/>
    <w:rsid w:val="00B35775"/>
    <w:rsid w:val="00B778C8"/>
    <w:rsid w:val="00B7792A"/>
    <w:rsid w:val="00B85936"/>
    <w:rsid w:val="00BC684F"/>
    <w:rsid w:val="00C03AA4"/>
    <w:rsid w:val="00C244CA"/>
    <w:rsid w:val="00C371B4"/>
    <w:rsid w:val="00C41E24"/>
    <w:rsid w:val="00C466EC"/>
    <w:rsid w:val="00C56A75"/>
    <w:rsid w:val="00C74E56"/>
    <w:rsid w:val="00C75436"/>
    <w:rsid w:val="00CA095C"/>
    <w:rsid w:val="00CB0700"/>
    <w:rsid w:val="00CC5EB1"/>
    <w:rsid w:val="00CC7653"/>
    <w:rsid w:val="00CD1395"/>
    <w:rsid w:val="00CE4834"/>
    <w:rsid w:val="00CF7A23"/>
    <w:rsid w:val="00D164C2"/>
    <w:rsid w:val="00D339AE"/>
    <w:rsid w:val="00D4297B"/>
    <w:rsid w:val="00D52B59"/>
    <w:rsid w:val="00D53A8C"/>
    <w:rsid w:val="00D63581"/>
    <w:rsid w:val="00D9572C"/>
    <w:rsid w:val="00DA11A3"/>
    <w:rsid w:val="00DB6DA3"/>
    <w:rsid w:val="00DC680F"/>
    <w:rsid w:val="00DD0C80"/>
    <w:rsid w:val="00DE1DB6"/>
    <w:rsid w:val="00DE2B7C"/>
    <w:rsid w:val="00DF1FB1"/>
    <w:rsid w:val="00DF264D"/>
    <w:rsid w:val="00E1374A"/>
    <w:rsid w:val="00E137D6"/>
    <w:rsid w:val="00E25D82"/>
    <w:rsid w:val="00E47E0E"/>
    <w:rsid w:val="00E953F9"/>
    <w:rsid w:val="00EC488F"/>
    <w:rsid w:val="00EC749D"/>
    <w:rsid w:val="00F030E1"/>
    <w:rsid w:val="00F04A2B"/>
    <w:rsid w:val="00F15CB8"/>
    <w:rsid w:val="00F92752"/>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B38"/>
  <w15:chartTrackingRefBased/>
  <w15:docId w15:val="{26AD5D4E-BEE2-4856-A194-C2A21942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3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7382"/>
    <w:pPr>
      <w:spacing w:after="0" w:line="240" w:lineRule="auto"/>
    </w:pPr>
  </w:style>
  <w:style w:type="character" w:styleId="Hyperlink">
    <w:name w:val="Hyperlink"/>
    <w:basedOn w:val="DefaultParagraphFont"/>
    <w:uiPriority w:val="99"/>
    <w:unhideWhenUsed/>
    <w:rsid w:val="002F7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fp.org/afp/2005/1001/p139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2Fs00467-010-1755-z" TargetMode="External"/><Relationship Id="rId5" Type="http://schemas.openxmlformats.org/officeDocument/2006/relationships/hyperlink" Target="https://www.aafp.org/afp/2018/1015/p48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1</cp:revision>
  <dcterms:created xsi:type="dcterms:W3CDTF">2020-11-17T02:29:00Z</dcterms:created>
  <dcterms:modified xsi:type="dcterms:W3CDTF">2020-11-17T02:29:00Z</dcterms:modified>
</cp:coreProperties>
</file>