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4F5" w:rsidRPr="00C2124F" w:rsidRDefault="00C2124F" w:rsidP="002104F5">
      <w:pPr>
        <w:rPr>
          <w:rFonts w:ascii="Times New Roman" w:hAnsi="Times New Roman" w:cs="Times New Roman"/>
          <w:b/>
        </w:rPr>
      </w:pPr>
      <w:r>
        <w:rPr>
          <w:rFonts w:ascii="Times New Roman" w:hAnsi="Times New Roman" w:cs="Times New Roman"/>
          <w:b/>
        </w:rPr>
        <w:t xml:space="preserve">UTI </w:t>
      </w:r>
      <w:proofErr w:type="spellStart"/>
      <w:r w:rsidR="002104F5" w:rsidRPr="00C2124F">
        <w:rPr>
          <w:rFonts w:ascii="Times New Roman" w:hAnsi="Times New Roman" w:cs="Times New Roman"/>
          <w:b/>
        </w:rPr>
        <w:t>Self Assessment</w:t>
      </w:r>
      <w:proofErr w:type="spellEnd"/>
      <w:r w:rsidR="002104F5" w:rsidRPr="00C2124F">
        <w:rPr>
          <w:rFonts w:ascii="Times New Roman" w:hAnsi="Times New Roman" w:cs="Times New Roman"/>
          <w:b/>
        </w:rPr>
        <w:t>:</w:t>
      </w:r>
    </w:p>
    <w:p w:rsidR="002104F5" w:rsidRPr="00C2124F" w:rsidRDefault="002104F5" w:rsidP="002104F5">
      <w:pPr>
        <w:rPr>
          <w:rFonts w:ascii="Times New Roman" w:hAnsi="Times New Roman" w:cs="Times New Roman"/>
        </w:rPr>
      </w:pPr>
      <w:r w:rsidRPr="00AA2843">
        <w:rPr>
          <w:rFonts w:ascii="Times New Roman" w:hAnsi="Times New Roman" w:cs="Times New Roman"/>
          <w:b/>
        </w:rPr>
        <w:t>1.</w:t>
      </w:r>
      <w:r w:rsidRPr="00C2124F">
        <w:rPr>
          <w:rFonts w:ascii="Times New Roman" w:hAnsi="Times New Roman" w:cs="Times New Roman"/>
        </w:rPr>
        <w:t xml:space="preserve">  A</w:t>
      </w:r>
      <w:r w:rsidRPr="00C2124F">
        <w:rPr>
          <w:rFonts w:ascii="Times New Roman" w:hAnsi="Times New Roman" w:cs="Times New Roman"/>
        </w:rPr>
        <w:t>n 18-month-old girl is brought to the emergency department because of a 2-day history of fever and vomiting. She has a fever (40.1°C) and is mildly dehydrated. Results of a spot urine test strip analysis are shown:</w:t>
      </w:r>
    </w:p>
    <w:p w:rsidR="002104F5" w:rsidRPr="00C2124F" w:rsidRDefault="002104F5" w:rsidP="002104F5">
      <w:pPr>
        <w:pStyle w:val="ListParagraph"/>
        <w:numPr>
          <w:ilvl w:val="0"/>
          <w:numId w:val="5"/>
        </w:numPr>
        <w:rPr>
          <w:rFonts w:ascii="Times New Roman" w:hAnsi="Times New Roman" w:cs="Times New Roman"/>
          <w:u w:val="single"/>
        </w:rPr>
      </w:pPr>
      <w:r w:rsidRPr="00C2124F">
        <w:rPr>
          <w:rFonts w:ascii="Times New Roman" w:hAnsi="Times New Roman" w:cs="Times New Roman"/>
          <w:u w:val="single"/>
        </w:rPr>
        <w:t>Laboratory Test</w:t>
      </w:r>
      <w:r w:rsidRPr="00C2124F">
        <w:rPr>
          <w:rFonts w:ascii="Times New Roman" w:hAnsi="Times New Roman" w:cs="Times New Roman"/>
          <w:u w:val="single"/>
        </w:rPr>
        <w:tab/>
        <w:t>Result</w:t>
      </w:r>
    </w:p>
    <w:p w:rsidR="002104F5" w:rsidRPr="00C2124F" w:rsidRDefault="002104F5" w:rsidP="002104F5">
      <w:pPr>
        <w:pStyle w:val="ListParagraph"/>
        <w:numPr>
          <w:ilvl w:val="0"/>
          <w:numId w:val="5"/>
        </w:numPr>
        <w:rPr>
          <w:rFonts w:ascii="Times New Roman" w:hAnsi="Times New Roman" w:cs="Times New Roman"/>
        </w:rPr>
      </w:pPr>
      <w:r w:rsidRPr="00C2124F">
        <w:rPr>
          <w:rFonts w:ascii="Times New Roman" w:hAnsi="Times New Roman" w:cs="Times New Roman"/>
        </w:rPr>
        <w:t>pH</w:t>
      </w:r>
      <w:r w:rsidRPr="00C2124F">
        <w:rPr>
          <w:rFonts w:ascii="Times New Roman" w:hAnsi="Times New Roman" w:cs="Times New Roman"/>
        </w:rPr>
        <w:tab/>
        <w:t xml:space="preserve">                                7.0</w:t>
      </w:r>
    </w:p>
    <w:p w:rsidR="002104F5" w:rsidRPr="00C2124F" w:rsidRDefault="002104F5" w:rsidP="002104F5">
      <w:pPr>
        <w:pStyle w:val="ListParagraph"/>
        <w:numPr>
          <w:ilvl w:val="0"/>
          <w:numId w:val="5"/>
        </w:numPr>
        <w:rPr>
          <w:rFonts w:ascii="Times New Roman" w:hAnsi="Times New Roman" w:cs="Times New Roman"/>
        </w:rPr>
      </w:pPr>
      <w:r w:rsidRPr="00C2124F">
        <w:rPr>
          <w:rFonts w:ascii="Times New Roman" w:hAnsi="Times New Roman" w:cs="Times New Roman"/>
        </w:rPr>
        <w:t>Specific gravity</w:t>
      </w:r>
      <w:r w:rsidRPr="00C2124F">
        <w:rPr>
          <w:rFonts w:ascii="Times New Roman" w:hAnsi="Times New Roman" w:cs="Times New Roman"/>
        </w:rPr>
        <w:tab/>
        <w:t>1.030</w:t>
      </w:r>
    </w:p>
    <w:p w:rsidR="002104F5" w:rsidRPr="00C2124F" w:rsidRDefault="002104F5" w:rsidP="002104F5">
      <w:pPr>
        <w:pStyle w:val="ListParagraph"/>
        <w:numPr>
          <w:ilvl w:val="0"/>
          <w:numId w:val="5"/>
        </w:numPr>
        <w:rPr>
          <w:rFonts w:ascii="Times New Roman" w:hAnsi="Times New Roman" w:cs="Times New Roman"/>
        </w:rPr>
      </w:pPr>
      <w:r w:rsidRPr="00C2124F">
        <w:rPr>
          <w:rFonts w:ascii="Times New Roman" w:hAnsi="Times New Roman" w:cs="Times New Roman"/>
        </w:rPr>
        <w:t>Leukocyte esterase</w:t>
      </w:r>
      <w:r w:rsidRPr="00C2124F">
        <w:rPr>
          <w:rFonts w:ascii="Times New Roman" w:hAnsi="Times New Roman" w:cs="Times New Roman"/>
        </w:rPr>
        <w:tab/>
        <w:t xml:space="preserve">    3+</w:t>
      </w:r>
    </w:p>
    <w:p w:rsidR="002104F5" w:rsidRPr="00C2124F" w:rsidRDefault="002104F5" w:rsidP="002104F5">
      <w:pPr>
        <w:pStyle w:val="ListParagraph"/>
        <w:numPr>
          <w:ilvl w:val="0"/>
          <w:numId w:val="5"/>
        </w:numPr>
        <w:rPr>
          <w:rFonts w:ascii="Times New Roman" w:hAnsi="Times New Roman" w:cs="Times New Roman"/>
        </w:rPr>
      </w:pPr>
      <w:r w:rsidRPr="00C2124F">
        <w:rPr>
          <w:rFonts w:ascii="Times New Roman" w:hAnsi="Times New Roman" w:cs="Times New Roman"/>
        </w:rPr>
        <w:t>Nitrites</w:t>
      </w:r>
      <w:r w:rsidRPr="00C2124F">
        <w:rPr>
          <w:rFonts w:ascii="Times New Roman" w:hAnsi="Times New Roman" w:cs="Times New Roman"/>
        </w:rPr>
        <w:tab/>
        <w:t xml:space="preserve">                   2+</w:t>
      </w:r>
    </w:p>
    <w:p w:rsidR="002104F5" w:rsidRPr="00C2124F" w:rsidRDefault="002104F5" w:rsidP="002104F5">
      <w:pPr>
        <w:pStyle w:val="ListParagraph"/>
        <w:numPr>
          <w:ilvl w:val="0"/>
          <w:numId w:val="5"/>
        </w:numPr>
        <w:rPr>
          <w:rFonts w:ascii="Times New Roman" w:hAnsi="Times New Roman" w:cs="Times New Roman"/>
        </w:rPr>
      </w:pPr>
      <w:r w:rsidRPr="00C2124F">
        <w:rPr>
          <w:rFonts w:ascii="Times New Roman" w:hAnsi="Times New Roman" w:cs="Times New Roman"/>
        </w:rPr>
        <w:t>Blood, protein</w:t>
      </w:r>
      <w:r w:rsidRPr="00C2124F">
        <w:rPr>
          <w:rFonts w:ascii="Times New Roman" w:hAnsi="Times New Roman" w:cs="Times New Roman"/>
        </w:rPr>
        <w:tab/>
        <w:t>Negative</w:t>
      </w:r>
    </w:p>
    <w:p w:rsidR="002104F5" w:rsidRPr="00C2124F" w:rsidRDefault="002104F5" w:rsidP="002104F5">
      <w:pPr>
        <w:ind w:left="360"/>
        <w:rPr>
          <w:rFonts w:ascii="Times New Roman" w:hAnsi="Times New Roman" w:cs="Times New Roman"/>
        </w:rPr>
      </w:pPr>
      <w:r w:rsidRPr="00C2124F">
        <w:rPr>
          <w:rFonts w:ascii="Times New Roman" w:hAnsi="Times New Roman" w:cs="Times New Roman"/>
        </w:rPr>
        <w:t>You suspect a urinary tract infection as the cause of the patient’s symptoms. Of the following, the MOST appropriate statement regarding the diagnosis and treatment of this patient is</w:t>
      </w:r>
    </w:p>
    <w:p w:rsidR="002104F5" w:rsidRPr="00C2124F" w:rsidRDefault="002104F5" w:rsidP="002104F5">
      <w:pPr>
        <w:pStyle w:val="ListParagraph"/>
        <w:numPr>
          <w:ilvl w:val="0"/>
          <w:numId w:val="6"/>
        </w:numPr>
        <w:spacing w:after="0"/>
        <w:rPr>
          <w:rFonts w:ascii="Times New Roman" w:hAnsi="Times New Roman" w:cs="Times New Roman"/>
        </w:rPr>
      </w:pPr>
      <w:r w:rsidRPr="00C2124F">
        <w:rPr>
          <w:rFonts w:ascii="Times New Roman" w:hAnsi="Times New Roman" w:cs="Times New Roman"/>
        </w:rPr>
        <w:t xml:space="preserve">All urinary tract infections must be treated with parenteral antibiotics </w:t>
      </w:r>
    </w:p>
    <w:p w:rsidR="002104F5" w:rsidRPr="00C2124F" w:rsidRDefault="002104F5" w:rsidP="002104F5">
      <w:pPr>
        <w:pStyle w:val="ListParagraph"/>
        <w:numPr>
          <w:ilvl w:val="0"/>
          <w:numId w:val="6"/>
        </w:numPr>
        <w:spacing w:after="0"/>
        <w:rPr>
          <w:rFonts w:ascii="Times New Roman" w:hAnsi="Times New Roman" w:cs="Times New Roman"/>
        </w:rPr>
      </w:pPr>
      <w:r w:rsidRPr="00C2124F">
        <w:rPr>
          <w:rFonts w:ascii="Times New Roman" w:hAnsi="Times New Roman" w:cs="Times New Roman"/>
        </w:rPr>
        <w:t>Bag urine specimens are not valid for the diagnosis of urinary tract infection</w:t>
      </w:r>
    </w:p>
    <w:p w:rsidR="002104F5" w:rsidRPr="00C2124F" w:rsidRDefault="002104F5" w:rsidP="002104F5">
      <w:pPr>
        <w:pStyle w:val="ListParagraph"/>
        <w:numPr>
          <w:ilvl w:val="0"/>
          <w:numId w:val="6"/>
        </w:numPr>
        <w:spacing w:after="0"/>
        <w:rPr>
          <w:rFonts w:ascii="Times New Roman" w:hAnsi="Times New Roman" w:cs="Times New Roman"/>
        </w:rPr>
      </w:pPr>
      <w:r w:rsidRPr="00C2124F">
        <w:rPr>
          <w:rFonts w:ascii="Times New Roman" w:hAnsi="Times New Roman" w:cs="Times New Roman"/>
        </w:rPr>
        <w:t>Minimum duration of treatment for urinary tract infection is 3 days</w:t>
      </w:r>
    </w:p>
    <w:p w:rsidR="002104F5" w:rsidRPr="00C2124F" w:rsidRDefault="002104F5" w:rsidP="002104F5">
      <w:pPr>
        <w:pStyle w:val="ListParagraph"/>
        <w:numPr>
          <w:ilvl w:val="0"/>
          <w:numId w:val="6"/>
        </w:numPr>
        <w:spacing w:after="0"/>
        <w:rPr>
          <w:rFonts w:ascii="Times New Roman" w:hAnsi="Times New Roman" w:cs="Times New Roman"/>
        </w:rPr>
      </w:pPr>
      <w:r w:rsidRPr="00C2124F">
        <w:rPr>
          <w:rFonts w:ascii="Times New Roman" w:hAnsi="Times New Roman" w:cs="Times New Roman"/>
        </w:rPr>
        <w:t>Positive results on either urinalysis or urine culture can establish urinary tract infection diagnosis</w:t>
      </w:r>
    </w:p>
    <w:p w:rsidR="002104F5" w:rsidRPr="00C2124F" w:rsidRDefault="002104F5" w:rsidP="002104F5">
      <w:pPr>
        <w:pStyle w:val="ListParagraph"/>
        <w:numPr>
          <w:ilvl w:val="0"/>
          <w:numId w:val="6"/>
        </w:numPr>
        <w:spacing w:after="0"/>
        <w:rPr>
          <w:rFonts w:ascii="Times New Roman" w:hAnsi="Times New Roman" w:cs="Times New Roman"/>
        </w:rPr>
      </w:pPr>
      <w:r w:rsidRPr="00C2124F">
        <w:rPr>
          <w:rFonts w:ascii="Times New Roman" w:hAnsi="Times New Roman" w:cs="Times New Roman"/>
        </w:rPr>
        <w:t>Renal ultrasonography should not be performed routinely after the first febrile urinary tract infection</w:t>
      </w:r>
    </w:p>
    <w:p w:rsidR="002104F5" w:rsidRPr="00C2124F" w:rsidRDefault="002104F5" w:rsidP="002104F5">
      <w:pPr>
        <w:ind w:left="1440" w:hanging="720"/>
        <w:rPr>
          <w:rFonts w:ascii="Times New Roman" w:hAnsi="Times New Roman" w:cs="Times New Roman"/>
        </w:rPr>
      </w:pPr>
    </w:p>
    <w:p w:rsidR="002104F5" w:rsidRPr="00C2124F" w:rsidRDefault="002104F5" w:rsidP="002104F5">
      <w:pPr>
        <w:rPr>
          <w:rFonts w:ascii="Times New Roman" w:hAnsi="Times New Roman" w:cs="Times New Roman"/>
        </w:rPr>
      </w:pPr>
      <w:r w:rsidRPr="00AA2843">
        <w:rPr>
          <w:rFonts w:ascii="Times New Roman" w:hAnsi="Times New Roman" w:cs="Times New Roman"/>
          <w:b/>
        </w:rPr>
        <w:t>2.</w:t>
      </w:r>
      <w:r w:rsidRPr="00C2124F">
        <w:rPr>
          <w:rFonts w:ascii="Times New Roman" w:hAnsi="Times New Roman" w:cs="Times New Roman"/>
        </w:rPr>
        <w:t xml:space="preserve">  A 15-year-old adolescent girl goes to the emergency department with her mother for evaluation of red-colored urine and a 1-day history of fever. She also reports increased frequency, pain, and a burning sensation on micturition since this morning. She has no prior history of urinary tract infections, red urine, or flank pain. She reports that she is not sexually active. Her urinalysis shows a bright red urine specimen with blood clots. She has a temperature of 38.9°C, respiratory rate of 16 breaths/min, heart rate of 90 beats/min, and blood pressure of 110/74 mm Hg. Her physical examination findings are significant only for mild suprapubic tenderness. Results of a urine test strip analysis are shown:</w:t>
      </w:r>
    </w:p>
    <w:p w:rsidR="002104F5" w:rsidRPr="00C2124F" w:rsidRDefault="002104F5" w:rsidP="00DD6D77">
      <w:pPr>
        <w:pStyle w:val="ListParagraph"/>
        <w:numPr>
          <w:ilvl w:val="0"/>
          <w:numId w:val="9"/>
        </w:numPr>
        <w:rPr>
          <w:rFonts w:ascii="Times New Roman" w:hAnsi="Times New Roman" w:cs="Times New Roman"/>
          <w:u w:val="single"/>
        </w:rPr>
      </w:pPr>
      <w:r w:rsidRPr="00C2124F">
        <w:rPr>
          <w:rFonts w:ascii="Times New Roman" w:hAnsi="Times New Roman" w:cs="Times New Roman"/>
          <w:u w:val="single"/>
        </w:rPr>
        <w:t>Laboratory Data     Result</w:t>
      </w:r>
    </w:p>
    <w:p w:rsidR="002104F5" w:rsidRPr="00C2124F" w:rsidRDefault="002104F5" w:rsidP="00DD6D77">
      <w:pPr>
        <w:pStyle w:val="ListParagraph"/>
        <w:numPr>
          <w:ilvl w:val="0"/>
          <w:numId w:val="9"/>
        </w:numPr>
        <w:rPr>
          <w:rFonts w:ascii="Times New Roman" w:hAnsi="Times New Roman" w:cs="Times New Roman"/>
        </w:rPr>
      </w:pPr>
      <w:r w:rsidRPr="00C2124F">
        <w:rPr>
          <w:rFonts w:ascii="Times New Roman" w:hAnsi="Times New Roman" w:cs="Times New Roman"/>
        </w:rPr>
        <w:t>Specific gravity      1.025</w:t>
      </w:r>
    </w:p>
    <w:p w:rsidR="002104F5" w:rsidRPr="00C2124F" w:rsidRDefault="002104F5" w:rsidP="00DD6D77">
      <w:pPr>
        <w:pStyle w:val="ListParagraph"/>
        <w:numPr>
          <w:ilvl w:val="0"/>
          <w:numId w:val="9"/>
        </w:numPr>
        <w:rPr>
          <w:rFonts w:ascii="Times New Roman" w:hAnsi="Times New Roman" w:cs="Times New Roman"/>
        </w:rPr>
      </w:pPr>
      <w:r w:rsidRPr="00C2124F">
        <w:rPr>
          <w:rFonts w:ascii="Times New Roman" w:hAnsi="Times New Roman" w:cs="Times New Roman"/>
        </w:rPr>
        <w:t>pH                          6.0</w:t>
      </w:r>
    </w:p>
    <w:p w:rsidR="002104F5" w:rsidRPr="00C2124F" w:rsidRDefault="002104F5" w:rsidP="00DD6D77">
      <w:pPr>
        <w:pStyle w:val="ListParagraph"/>
        <w:numPr>
          <w:ilvl w:val="0"/>
          <w:numId w:val="9"/>
        </w:numPr>
        <w:rPr>
          <w:rFonts w:ascii="Times New Roman" w:hAnsi="Times New Roman" w:cs="Times New Roman"/>
        </w:rPr>
      </w:pPr>
      <w:r w:rsidRPr="00C2124F">
        <w:rPr>
          <w:rFonts w:ascii="Times New Roman" w:hAnsi="Times New Roman" w:cs="Times New Roman"/>
        </w:rPr>
        <w:t>Blood                     3+</w:t>
      </w:r>
    </w:p>
    <w:p w:rsidR="002104F5" w:rsidRPr="00C2124F" w:rsidRDefault="002104F5" w:rsidP="00DD6D77">
      <w:pPr>
        <w:pStyle w:val="ListParagraph"/>
        <w:numPr>
          <w:ilvl w:val="0"/>
          <w:numId w:val="9"/>
        </w:numPr>
        <w:rPr>
          <w:rFonts w:ascii="Times New Roman" w:hAnsi="Times New Roman" w:cs="Times New Roman"/>
        </w:rPr>
      </w:pPr>
      <w:r w:rsidRPr="00C2124F">
        <w:rPr>
          <w:rFonts w:ascii="Times New Roman" w:hAnsi="Times New Roman" w:cs="Times New Roman"/>
        </w:rPr>
        <w:t xml:space="preserve">Leukocyte </w:t>
      </w:r>
      <w:proofErr w:type="gramStart"/>
      <w:r w:rsidRPr="00C2124F">
        <w:rPr>
          <w:rFonts w:ascii="Times New Roman" w:hAnsi="Times New Roman" w:cs="Times New Roman"/>
        </w:rPr>
        <w:t>esterase  3</w:t>
      </w:r>
      <w:proofErr w:type="gramEnd"/>
      <w:r w:rsidRPr="00C2124F">
        <w:rPr>
          <w:rFonts w:ascii="Times New Roman" w:hAnsi="Times New Roman" w:cs="Times New Roman"/>
        </w:rPr>
        <w:t>+</w:t>
      </w:r>
    </w:p>
    <w:p w:rsidR="002104F5" w:rsidRPr="00C2124F" w:rsidRDefault="002104F5" w:rsidP="00DD6D77">
      <w:pPr>
        <w:pStyle w:val="ListParagraph"/>
        <w:numPr>
          <w:ilvl w:val="0"/>
          <w:numId w:val="9"/>
        </w:numPr>
        <w:rPr>
          <w:rFonts w:ascii="Times New Roman" w:hAnsi="Times New Roman" w:cs="Times New Roman"/>
        </w:rPr>
      </w:pPr>
      <w:r w:rsidRPr="00C2124F">
        <w:rPr>
          <w:rFonts w:ascii="Times New Roman" w:hAnsi="Times New Roman" w:cs="Times New Roman"/>
        </w:rPr>
        <w:t>Nitrite              Positive</w:t>
      </w:r>
    </w:p>
    <w:p w:rsidR="002104F5" w:rsidRPr="00C2124F" w:rsidRDefault="002104F5" w:rsidP="00DD6D77">
      <w:pPr>
        <w:pStyle w:val="ListParagraph"/>
        <w:numPr>
          <w:ilvl w:val="0"/>
          <w:numId w:val="9"/>
        </w:numPr>
        <w:rPr>
          <w:rFonts w:ascii="Times New Roman" w:hAnsi="Times New Roman" w:cs="Times New Roman"/>
        </w:rPr>
      </w:pPr>
      <w:r w:rsidRPr="00C2124F">
        <w:rPr>
          <w:rFonts w:ascii="Times New Roman" w:hAnsi="Times New Roman" w:cs="Times New Roman"/>
        </w:rPr>
        <w:t xml:space="preserve">Protein          Negative </w:t>
      </w:r>
    </w:p>
    <w:p w:rsidR="002104F5" w:rsidRPr="00C2124F" w:rsidRDefault="002104F5" w:rsidP="00DD6D77">
      <w:pPr>
        <w:rPr>
          <w:rFonts w:ascii="Times New Roman" w:hAnsi="Times New Roman" w:cs="Times New Roman"/>
        </w:rPr>
      </w:pPr>
      <w:r w:rsidRPr="00C2124F">
        <w:rPr>
          <w:rFonts w:ascii="Times New Roman" w:hAnsi="Times New Roman" w:cs="Times New Roman"/>
        </w:rPr>
        <w:t>Of the following, the MOST likely risk factor predisposing to this adolescent’s symptoms is</w:t>
      </w:r>
    </w:p>
    <w:p w:rsidR="002104F5" w:rsidRPr="00C2124F" w:rsidRDefault="002104F5" w:rsidP="00DD6D77">
      <w:pPr>
        <w:pStyle w:val="ListParagraph"/>
        <w:numPr>
          <w:ilvl w:val="0"/>
          <w:numId w:val="10"/>
        </w:numPr>
        <w:rPr>
          <w:rFonts w:ascii="Times New Roman" w:hAnsi="Times New Roman" w:cs="Times New Roman"/>
        </w:rPr>
      </w:pPr>
      <w:r w:rsidRPr="00C2124F">
        <w:rPr>
          <w:rFonts w:ascii="Times New Roman" w:hAnsi="Times New Roman" w:cs="Times New Roman"/>
        </w:rPr>
        <w:t>congenital renal anomaly</w:t>
      </w:r>
    </w:p>
    <w:p w:rsidR="002104F5" w:rsidRPr="00C2124F" w:rsidRDefault="002104F5" w:rsidP="00DD6D77">
      <w:pPr>
        <w:pStyle w:val="ListParagraph"/>
        <w:numPr>
          <w:ilvl w:val="0"/>
          <w:numId w:val="10"/>
        </w:numPr>
        <w:rPr>
          <w:rFonts w:ascii="Times New Roman" w:hAnsi="Times New Roman" w:cs="Times New Roman"/>
        </w:rPr>
      </w:pPr>
      <w:r w:rsidRPr="00C2124F">
        <w:rPr>
          <w:rFonts w:ascii="Times New Roman" w:hAnsi="Times New Roman" w:cs="Times New Roman"/>
        </w:rPr>
        <w:t>renal stones</w:t>
      </w:r>
    </w:p>
    <w:p w:rsidR="002104F5" w:rsidRPr="00C2124F" w:rsidRDefault="002104F5" w:rsidP="00DD6D77">
      <w:pPr>
        <w:pStyle w:val="ListParagraph"/>
        <w:numPr>
          <w:ilvl w:val="0"/>
          <w:numId w:val="10"/>
        </w:numPr>
        <w:rPr>
          <w:rFonts w:ascii="Times New Roman" w:hAnsi="Times New Roman" w:cs="Times New Roman"/>
        </w:rPr>
      </w:pPr>
      <w:r w:rsidRPr="00C2124F">
        <w:rPr>
          <w:rFonts w:ascii="Times New Roman" w:hAnsi="Times New Roman" w:cs="Times New Roman"/>
        </w:rPr>
        <w:t>sexual activity</w:t>
      </w:r>
    </w:p>
    <w:p w:rsidR="002104F5" w:rsidRPr="00C2124F" w:rsidRDefault="002104F5" w:rsidP="00DD6D77">
      <w:pPr>
        <w:pStyle w:val="ListParagraph"/>
        <w:numPr>
          <w:ilvl w:val="0"/>
          <w:numId w:val="10"/>
        </w:numPr>
        <w:rPr>
          <w:rFonts w:ascii="Times New Roman" w:hAnsi="Times New Roman" w:cs="Times New Roman"/>
        </w:rPr>
      </w:pPr>
      <w:r w:rsidRPr="00C2124F">
        <w:rPr>
          <w:rFonts w:ascii="Times New Roman" w:hAnsi="Times New Roman" w:cs="Times New Roman"/>
        </w:rPr>
        <w:t>vesicoureteral reflux</w:t>
      </w:r>
    </w:p>
    <w:p w:rsidR="002104F5" w:rsidRPr="00C2124F" w:rsidRDefault="002104F5" w:rsidP="00DD6D77">
      <w:pPr>
        <w:pStyle w:val="ListParagraph"/>
        <w:numPr>
          <w:ilvl w:val="0"/>
          <w:numId w:val="10"/>
        </w:numPr>
        <w:rPr>
          <w:rFonts w:ascii="Times New Roman" w:hAnsi="Times New Roman" w:cs="Times New Roman"/>
        </w:rPr>
      </w:pPr>
      <w:r w:rsidRPr="00C2124F">
        <w:rPr>
          <w:rFonts w:ascii="Times New Roman" w:hAnsi="Times New Roman" w:cs="Times New Roman"/>
        </w:rPr>
        <w:t>voiding dysfunction</w:t>
      </w:r>
    </w:p>
    <w:p w:rsidR="00C2124F" w:rsidRDefault="00C2124F" w:rsidP="00C2124F">
      <w:pPr>
        <w:pStyle w:val="NormalWeb"/>
        <w:spacing w:after="0" w:afterAutospacing="0" w:line="240" w:lineRule="auto"/>
        <w:rPr>
          <w:sz w:val="22"/>
          <w:szCs w:val="22"/>
        </w:rPr>
      </w:pPr>
    </w:p>
    <w:p w:rsidR="002104F5" w:rsidRPr="00C2124F" w:rsidRDefault="002104F5" w:rsidP="00C2124F">
      <w:pPr>
        <w:pStyle w:val="NormalWeb"/>
        <w:spacing w:after="0" w:afterAutospacing="0" w:line="240" w:lineRule="auto"/>
        <w:rPr>
          <w:color w:val="333333"/>
          <w:sz w:val="22"/>
          <w:szCs w:val="22"/>
        </w:rPr>
      </w:pPr>
      <w:r w:rsidRPr="00AA2843">
        <w:rPr>
          <w:b/>
          <w:sz w:val="22"/>
          <w:szCs w:val="22"/>
        </w:rPr>
        <w:lastRenderedPageBreak/>
        <w:t>3.</w:t>
      </w:r>
      <w:r w:rsidRPr="00C2124F">
        <w:rPr>
          <w:sz w:val="22"/>
          <w:szCs w:val="22"/>
        </w:rPr>
        <w:t xml:space="preserve"> </w:t>
      </w:r>
      <w:r w:rsidRPr="00C2124F">
        <w:rPr>
          <w:color w:val="333333"/>
          <w:sz w:val="22"/>
          <w:szCs w:val="22"/>
        </w:rPr>
        <w:t xml:space="preserve">A 10-month-old female infant is seen for follow up 2 weeks after a hospital admission for a febrile </w:t>
      </w:r>
      <w:r w:rsidRPr="00C2124F">
        <w:rPr>
          <w:i/>
          <w:iCs/>
          <w:color w:val="333333"/>
          <w:sz w:val="22"/>
          <w:szCs w:val="22"/>
        </w:rPr>
        <w:t>Escherichia coli</w:t>
      </w:r>
      <w:r w:rsidRPr="00C2124F">
        <w:rPr>
          <w:color w:val="333333"/>
          <w:sz w:val="22"/>
          <w:szCs w:val="22"/>
        </w:rPr>
        <w:t xml:space="preserve"> urinary tract infection. Ultrasonography had shown left-sided moderate hydronephrosis without ureteral dilatation and a normal right kidney. She completed a 10-day course of cefixime. A voiding cystourethrogram performed after discharge had normal findings. </w:t>
      </w:r>
    </w:p>
    <w:p w:rsidR="002104F5" w:rsidRDefault="002104F5" w:rsidP="00C2124F">
      <w:pPr>
        <w:spacing w:after="0" w:line="240" w:lineRule="auto"/>
        <w:rPr>
          <w:rFonts w:ascii="Times New Roman" w:eastAsia="Times New Roman" w:hAnsi="Times New Roman" w:cs="Times New Roman"/>
          <w:color w:val="333333"/>
        </w:rPr>
      </w:pPr>
      <w:r w:rsidRPr="00C2124F">
        <w:rPr>
          <w:rFonts w:ascii="Times New Roman" w:eastAsia="Times New Roman" w:hAnsi="Times New Roman" w:cs="Times New Roman"/>
          <w:color w:val="333333"/>
        </w:rPr>
        <w:t>Of the following, the MOST likely cause of hydronephrosis in this infant is</w:t>
      </w:r>
    </w:p>
    <w:p w:rsidR="00C2124F" w:rsidRPr="00C2124F" w:rsidRDefault="00C2124F" w:rsidP="00C2124F">
      <w:pPr>
        <w:spacing w:after="0" w:line="240" w:lineRule="auto"/>
        <w:rPr>
          <w:rFonts w:ascii="Times New Roman" w:eastAsia="Times New Roman" w:hAnsi="Times New Roman" w:cs="Times New Roman"/>
          <w:color w:val="333333"/>
        </w:rPr>
      </w:pPr>
    </w:p>
    <w:p w:rsidR="002104F5" w:rsidRPr="00C2124F" w:rsidRDefault="002104F5" w:rsidP="00C2124F">
      <w:pPr>
        <w:pStyle w:val="ListParagraph"/>
        <w:numPr>
          <w:ilvl w:val="0"/>
          <w:numId w:val="12"/>
        </w:numPr>
        <w:spacing w:after="100" w:afterAutospacing="1" w:line="240" w:lineRule="auto"/>
        <w:jc w:val="both"/>
        <w:rPr>
          <w:rFonts w:ascii="Times New Roman" w:eastAsia="Times New Roman" w:hAnsi="Times New Roman" w:cs="Times New Roman"/>
          <w:color w:val="333333"/>
        </w:rPr>
      </w:pPr>
      <w:r w:rsidRPr="00C2124F">
        <w:rPr>
          <w:rFonts w:ascii="Times New Roman" w:eastAsia="Times New Roman" w:hAnsi="Times New Roman" w:cs="Times New Roman"/>
          <w:color w:val="333333"/>
        </w:rPr>
        <w:t>Extrarenal pelvis</w:t>
      </w:r>
    </w:p>
    <w:p w:rsidR="002104F5" w:rsidRPr="00C2124F" w:rsidRDefault="002104F5" w:rsidP="00C2124F">
      <w:pPr>
        <w:pStyle w:val="ListParagraph"/>
        <w:numPr>
          <w:ilvl w:val="0"/>
          <w:numId w:val="12"/>
        </w:numPr>
        <w:spacing w:after="100" w:afterAutospacing="1" w:line="240" w:lineRule="auto"/>
        <w:jc w:val="both"/>
        <w:rPr>
          <w:rFonts w:ascii="Times New Roman" w:eastAsia="Times New Roman" w:hAnsi="Times New Roman" w:cs="Times New Roman"/>
          <w:color w:val="333333"/>
        </w:rPr>
      </w:pPr>
      <w:r w:rsidRPr="00C2124F">
        <w:rPr>
          <w:rFonts w:ascii="Times New Roman" w:eastAsia="Times New Roman" w:hAnsi="Times New Roman" w:cs="Times New Roman"/>
          <w:color w:val="333333"/>
        </w:rPr>
        <w:t>Ureterocele</w:t>
      </w:r>
    </w:p>
    <w:p w:rsidR="002104F5" w:rsidRPr="00C2124F" w:rsidRDefault="002104F5" w:rsidP="00C2124F">
      <w:pPr>
        <w:pStyle w:val="ListParagraph"/>
        <w:numPr>
          <w:ilvl w:val="0"/>
          <w:numId w:val="12"/>
        </w:numPr>
        <w:spacing w:after="100" w:afterAutospacing="1" w:line="240" w:lineRule="auto"/>
        <w:jc w:val="both"/>
        <w:rPr>
          <w:rFonts w:ascii="Times New Roman" w:eastAsia="Times New Roman" w:hAnsi="Times New Roman" w:cs="Times New Roman"/>
          <w:color w:val="333333"/>
        </w:rPr>
      </w:pPr>
      <w:proofErr w:type="spellStart"/>
      <w:r w:rsidRPr="00C2124F">
        <w:rPr>
          <w:rFonts w:ascii="Times New Roman" w:eastAsia="Times New Roman" w:hAnsi="Times New Roman" w:cs="Times New Roman"/>
          <w:color w:val="333333"/>
        </w:rPr>
        <w:t>Uretopelvic</w:t>
      </w:r>
      <w:proofErr w:type="spellEnd"/>
      <w:r w:rsidRPr="00C2124F">
        <w:rPr>
          <w:rFonts w:ascii="Times New Roman" w:eastAsia="Times New Roman" w:hAnsi="Times New Roman" w:cs="Times New Roman"/>
          <w:color w:val="333333"/>
        </w:rPr>
        <w:t xml:space="preserve"> junction obstruction</w:t>
      </w:r>
    </w:p>
    <w:p w:rsidR="002104F5" w:rsidRPr="00C2124F" w:rsidRDefault="002104F5" w:rsidP="00C2124F">
      <w:pPr>
        <w:pStyle w:val="ListParagraph"/>
        <w:numPr>
          <w:ilvl w:val="0"/>
          <w:numId w:val="12"/>
        </w:numPr>
        <w:spacing w:after="100" w:afterAutospacing="1" w:line="240" w:lineRule="auto"/>
        <w:jc w:val="both"/>
        <w:rPr>
          <w:rFonts w:ascii="Times New Roman" w:eastAsia="Times New Roman" w:hAnsi="Times New Roman" w:cs="Times New Roman"/>
          <w:color w:val="333333"/>
        </w:rPr>
      </w:pPr>
      <w:proofErr w:type="spellStart"/>
      <w:r w:rsidRPr="00C2124F">
        <w:rPr>
          <w:rFonts w:ascii="Times New Roman" w:eastAsia="Times New Roman" w:hAnsi="Times New Roman" w:cs="Times New Roman"/>
          <w:color w:val="333333"/>
        </w:rPr>
        <w:t>Uretovesical</w:t>
      </w:r>
      <w:proofErr w:type="spellEnd"/>
      <w:r w:rsidRPr="00C2124F">
        <w:rPr>
          <w:rFonts w:ascii="Times New Roman" w:eastAsia="Times New Roman" w:hAnsi="Times New Roman" w:cs="Times New Roman"/>
          <w:color w:val="333333"/>
        </w:rPr>
        <w:t xml:space="preserve"> junction obstruction</w:t>
      </w:r>
    </w:p>
    <w:p w:rsidR="002104F5" w:rsidRPr="00C2124F" w:rsidRDefault="002104F5" w:rsidP="00C2124F">
      <w:pPr>
        <w:spacing w:after="100" w:afterAutospacing="1" w:line="240" w:lineRule="auto"/>
        <w:rPr>
          <w:rFonts w:ascii="Times New Roman" w:eastAsia="Times New Roman" w:hAnsi="Times New Roman" w:cs="Times New Roman"/>
          <w:color w:val="333333"/>
        </w:rPr>
      </w:pPr>
      <w:bookmarkStart w:id="0" w:name="_GoBack"/>
      <w:r w:rsidRPr="00AA2843">
        <w:rPr>
          <w:rFonts w:ascii="Times New Roman" w:eastAsia="Times New Roman" w:hAnsi="Times New Roman" w:cs="Times New Roman"/>
          <w:b/>
          <w:color w:val="333333"/>
        </w:rPr>
        <w:t>4.</w:t>
      </w:r>
      <w:r w:rsidR="00C2124F">
        <w:rPr>
          <w:rFonts w:ascii="Times New Roman" w:eastAsia="Times New Roman" w:hAnsi="Times New Roman" w:cs="Times New Roman"/>
          <w:color w:val="333333"/>
        </w:rPr>
        <w:t xml:space="preserve"> </w:t>
      </w:r>
      <w:bookmarkEnd w:id="0"/>
      <w:r w:rsidRPr="00C2124F">
        <w:rPr>
          <w:rFonts w:ascii="Times New Roman" w:eastAsia="Times New Roman" w:hAnsi="Times New Roman" w:cs="Times New Roman"/>
          <w:color w:val="333333"/>
        </w:rPr>
        <w:t xml:space="preserve">An 18-hour-old male newborn has not voided since birth. He was delivered at 38 weeks’ gestation to a 25-year-old primigravida mother via cesarean delivery. Prenatal records indicate that she had oligohydramnios. The neonate’s vital signs are stable. He has suprapubic swelling. The remainder of the physical examination findings are unremarkable. Renal ultrasonography shows bilateral hydronephrosis with </w:t>
      </w:r>
      <w:proofErr w:type="spellStart"/>
      <w:r w:rsidRPr="00C2124F">
        <w:rPr>
          <w:rFonts w:ascii="Times New Roman" w:eastAsia="Times New Roman" w:hAnsi="Times New Roman" w:cs="Times New Roman"/>
          <w:color w:val="333333"/>
        </w:rPr>
        <w:t>ureteronephrosis</w:t>
      </w:r>
      <w:proofErr w:type="spellEnd"/>
      <w:r w:rsidRPr="00C2124F">
        <w:rPr>
          <w:rFonts w:ascii="Times New Roman" w:eastAsia="Times New Roman" w:hAnsi="Times New Roman" w:cs="Times New Roman"/>
          <w:color w:val="333333"/>
        </w:rPr>
        <w:t xml:space="preserve"> and a distended urinary bladder. </w:t>
      </w:r>
    </w:p>
    <w:p w:rsidR="002104F5" w:rsidRPr="00C2124F" w:rsidRDefault="002104F5" w:rsidP="00C2124F">
      <w:pPr>
        <w:spacing w:after="100" w:afterAutospacing="1" w:line="240" w:lineRule="auto"/>
        <w:rPr>
          <w:rFonts w:ascii="Times New Roman" w:eastAsia="Times New Roman" w:hAnsi="Times New Roman" w:cs="Times New Roman"/>
          <w:color w:val="333333"/>
        </w:rPr>
      </w:pPr>
      <w:r w:rsidRPr="00C2124F">
        <w:rPr>
          <w:rFonts w:ascii="Times New Roman" w:eastAsia="Times New Roman" w:hAnsi="Times New Roman" w:cs="Times New Roman"/>
          <w:color w:val="333333"/>
        </w:rPr>
        <w:t>Of the following, the MOST likely diagnosis in this neonate is</w:t>
      </w:r>
    </w:p>
    <w:p w:rsidR="002104F5" w:rsidRPr="00C2124F" w:rsidRDefault="002104F5" w:rsidP="00C2124F">
      <w:pPr>
        <w:pStyle w:val="ListParagraph"/>
        <w:numPr>
          <w:ilvl w:val="0"/>
          <w:numId w:val="4"/>
        </w:numPr>
        <w:spacing w:after="100" w:afterAutospacing="1" w:line="240" w:lineRule="auto"/>
        <w:jc w:val="both"/>
        <w:rPr>
          <w:rFonts w:ascii="Times New Roman" w:eastAsia="Times New Roman" w:hAnsi="Times New Roman" w:cs="Times New Roman"/>
          <w:color w:val="333333"/>
        </w:rPr>
      </w:pPr>
      <w:r w:rsidRPr="00C2124F">
        <w:rPr>
          <w:rFonts w:ascii="Times New Roman" w:eastAsia="Times New Roman" w:hAnsi="Times New Roman" w:cs="Times New Roman"/>
          <w:color w:val="333333"/>
        </w:rPr>
        <w:t>Duplex collecting system</w:t>
      </w:r>
    </w:p>
    <w:p w:rsidR="002104F5" w:rsidRPr="00C2124F" w:rsidRDefault="002104F5" w:rsidP="00C2124F">
      <w:pPr>
        <w:pStyle w:val="ListParagraph"/>
        <w:numPr>
          <w:ilvl w:val="0"/>
          <w:numId w:val="4"/>
        </w:numPr>
        <w:spacing w:after="100" w:afterAutospacing="1" w:line="240" w:lineRule="auto"/>
        <w:jc w:val="both"/>
        <w:rPr>
          <w:rFonts w:ascii="Times New Roman" w:eastAsia="Times New Roman" w:hAnsi="Times New Roman" w:cs="Times New Roman"/>
          <w:color w:val="333333"/>
        </w:rPr>
      </w:pPr>
      <w:proofErr w:type="spellStart"/>
      <w:r w:rsidRPr="00C2124F">
        <w:rPr>
          <w:rFonts w:ascii="Times New Roman" w:eastAsia="Times New Roman" w:hAnsi="Times New Roman" w:cs="Times New Roman"/>
          <w:color w:val="333333"/>
        </w:rPr>
        <w:t>Multicystic</w:t>
      </w:r>
      <w:proofErr w:type="spellEnd"/>
      <w:r w:rsidRPr="00C2124F">
        <w:rPr>
          <w:rFonts w:ascii="Times New Roman" w:eastAsia="Times New Roman" w:hAnsi="Times New Roman" w:cs="Times New Roman"/>
          <w:color w:val="333333"/>
        </w:rPr>
        <w:t xml:space="preserve"> dysplastic kidney</w:t>
      </w:r>
    </w:p>
    <w:p w:rsidR="002104F5" w:rsidRPr="00C2124F" w:rsidRDefault="002104F5" w:rsidP="00C2124F">
      <w:pPr>
        <w:pStyle w:val="ListParagraph"/>
        <w:numPr>
          <w:ilvl w:val="0"/>
          <w:numId w:val="4"/>
        </w:numPr>
        <w:spacing w:after="100" w:afterAutospacing="1" w:line="240" w:lineRule="auto"/>
        <w:jc w:val="both"/>
        <w:rPr>
          <w:rFonts w:ascii="Times New Roman" w:eastAsia="Times New Roman" w:hAnsi="Times New Roman" w:cs="Times New Roman"/>
          <w:color w:val="333333"/>
        </w:rPr>
      </w:pPr>
      <w:r w:rsidRPr="00C2124F">
        <w:rPr>
          <w:rFonts w:ascii="Times New Roman" w:eastAsia="Times New Roman" w:hAnsi="Times New Roman" w:cs="Times New Roman"/>
          <w:color w:val="333333"/>
        </w:rPr>
        <w:t>Posterior urethral valves</w:t>
      </w:r>
    </w:p>
    <w:p w:rsidR="002104F5" w:rsidRPr="00C2124F" w:rsidRDefault="002104F5" w:rsidP="00C2124F">
      <w:pPr>
        <w:pStyle w:val="ListParagraph"/>
        <w:numPr>
          <w:ilvl w:val="0"/>
          <w:numId w:val="4"/>
        </w:numPr>
        <w:spacing w:after="100" w:afterAutospacing="1" w:line="240" w:lineRule="auto"/>
        <w:jc w:val="both"/>
        <w:rPr>
          <w:rFonts w:ascii="Times New Roman" w:eastAsia="Times New Roman" w:hAnsi="Times New Roman" w:cs="Times New Roman"/>
          <w:color w:val="333333"/>
        </w:rPr>
      </w:pPr>
      <w:r w:rsidRPr="00C2124F">
        <w:rPr>
          <w:rFonts w:ascii="Times New Roman" w:eastAsia="Times New Roman" w:hAnsi="Times New Roman" w:cs="Times New Roman"/>
          <w:color w:val="333333"/>
        </w:rPr>
        <w:t>Ureteropelvic junction obstruction</w:t>
      </w:r>
      <w:r w:rsidRPr="00C2124F">
        <w:rPr>
          <w:rFonts w:ascii="Times New Roman" w:eastAsia="Times New Roman" w:hAnsi="Times New Roman" w:cs="Times New Roman"/>
          <w:color w:val="3333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21.6pt" o:ole="">
            <v:imagedata r:id="rId5" o:title=""/>
          </v:shape>
          <w:control r:id="rId6" w:name="DefaultOcxName7" w:shapeid="_x0000_i1042"/>
        </w:object>
      </w:r>
      <w:r w:rsidRPr="00C2124F">
        <w:rPr>
          <w:rFonts w:ascii="Times New Roman" w:eastAsia="Times New Roman" w:hAnsi="Times New Roman" w:cs="Times New Roman"/>
          <w:color w:val="333333"/>
        </w:rPr>
        <w:object w:dxaOrig="1440" w:dyaOrig="1440">
          <v:shape id="_x0000_i1041" type="#_x0000_t75" style="width:1in;height:21.6pt" o:ole="">
            <v:imagedata r:id="rId7" o:title=""/>
          </v:shape>
          <w:control r:id="rId8" w:name="DefaultOcxName11" w:shapeid="_x0000_i1041"/>
        </w:object>
      </w:r>
      <w:r w:rsidRPr="00C2124F">
        <w:rPr>
          <w:rFonts w:ascii="Times New Roman" w:eastAsia="Times New Roman" w:hAnsi="Times New Roman" w:cs="Times New Roman"/>
          <w:color w:val="333333"/>
        </w:rPr>
        <w:object w:dxaOrig="1440" w:dyaOrig="1440">
          <v:shape id="_x0000_i1040" type="#_x0000_t75" style="width:1in;height:21.6pt" o:ole="">
            <v:imagedata r:id="rId9" o:title=""/>
          </v:shape>
          <w:control r:id="rId10" w:name="DefaultOcxName21" w:shapeid="_x0000_i1040"/>
        </w:object>
      </w:r>
      <w:r w:rsidRPr="00C2124F">
        <w:rPr>
          <w:rFonts w:ascii="Times New Roman" w:eastAsia="Times New Roman" w:hAnsi="Times New Roman" w:cs="Times New Roman"/>
          <w:color w:val="333333"/>
        </w:rPr>
        <w:object w:dxaOrig="1440" w:dyaOrig="1440">
          <v:shape id="_x0000_i1039" type="#_x0000_t75" style="width:1in;height:21.6pt" o:ole="">
            <v:imagedata r:id="rId11" o:title=""/>
          </v:shape>
          <w:control r:id="rId12" w:name="DefaultOcxName" w:shapeid="_x0000_i1039"/>
        </w:object>
      </w:r>
      <w:r w:rsidRPr="00C2124F">
        <w:rPr>
          <w:rFonts w:ascii="Times New Roman" w:eastAsia="Times New Roman" w:hAnsi="Times New Roman" w:cs="Times New Roman"/>
          <w:color w:val="333333"/>
        </w:rPr>
        <w:object w:dxaOrig="1440" w:dyaOrig="1440">
          <v:shape id="_x0000_i1038" type="#_x0000_t75" style="width:1in;height:21.6pt" o:ole="">
            <v:imagedata r:id="rId13" o:title=""/>
          </v:shape>
          <w:control r:id="rId14" w:name="DefaultOcxName1" w:shapeid="_x0000_i1038"/>
        </w:object>
      </w:r>
      <w:r w:rsidRPr="00C2124F">
        <w:rPr>
          <w:rFonts w:ascii="Times New Roman" w:eastAsia="Times New Roman" w:hAnsi="Times New Roman" w:cs="Times New Roman"/>
          <w:color w:val="333333"/>
        </w:rPr>
        <w:object w:dxaOrig="1440" w:dyaOrig="1440">
          <v:shape id="_x0000_i1037" type="#_x0000_t75" style="width:1in;height:21.6pt" o:ole="">
            <v:imagedata r:id="rId15" o:title=""/>
          </v:shape>
          <w:control r:id="rId16" w:name="DefaultOcxName2" w:shapeid="_x0000_i1037"/>
        </w:object>
      </w:r>
    </w:p>
    <w:p w:rsidR="002104F5" w:rsidRPr="00C2124F" w:rsidRDefault="002104F5" w:rsidP="002104F5">
      <w:pPr>
        <w:rPr>
          <w:rFonts w:ascii="Times New Roman" w:hAnsi="Times New Roman" w:cs="Times New Roman"/>
          <w:b/>
          <w:u w:val="single"/>
        </w:rPr>
      </w:pPr>
      <w:r w:rsidRPr="00C2124F">
        <w:rPr>
          <w:rFonts w:ascii="Times New Roman" w:hAnsi="Times New Roman" w:cs="Times New Roman"/>
          <w:b/>
          <w:u w:val="single"/>
        </w:rPr>
        <w:t>Answers</w:t>
      </w:r>
    </w:p>
    <w:p w:rsidR="00C2124F" w:rsidRPr="00C2124F" w:rsidRDefault="00C2124F" w:rsidP="00C2124F">
      <w:pPr>
        <w:rPr>
          <w:rFonts w:ascii="Times New Roman" w:hAnsi="Times New Roman" w:cs="Times New Roman"/>
        </w:rPr>
      </w:pPr>
      <w:r w:rsidRPr="00C2124F">
        <w:rPr>
          <w:rFonts w:ascii="Times New Roman" w:hAnsi="Times New Roman" w:cs="Times New Roman"/>
          <w:b/>
        </w:rPr>
        <w:t>1.</w:t>
      </w:r>
      <w:r>
        <w:rPr>
          <w:rFonts w:ascii="Times New Roman" w:hAnsi="Times New Roman" w:cs="Times New Roman"/>
        </w:rPr>
        <w:t xml:space="preserve"> </w:t>
      </w:r>
      <w:r w:rsidR="002104F5" w:rsidRPr="00C2124F">
        <w:rPr>
          <w:rFonts w:ascii="Times New Roman" w:hAnsi="Times New Roman" w:cs="Times New Roman"/>
        </w:rPr>
        <w:t>The American Academy of Pediatrics has recently published guidelines for the diagnosis and management of initial urinary tract infections (UTIs) in febrile infants and young children (2-24 months old). A properly collected urine specimen for analysis and culture prior to starting antibiotics is paramount to diagnosing and treating UTI. A urine specimen should be collected by catheterization or suprapubic aspiration (SPA) and sent for urinalysis and culture before an antibiotic is started in a febrile infant or young child with no apparent source of infection. Urine specimens collected for culture by catheterization have a sensitivity of 95% and a specificity of 99% for diagnosing UTI. Suprapubic aspiration has limited risks, but it requires expertise and experience; the successful collection rates range from 23% to 90%. Ultrasonographic guidance increases the successful collection rates of SPA. In boys with severe phimosis or girls with tight labial adhesions, SPA is preferred.</w:t>
      </w:r>
    </w:p>
    <w:p w:rsidR="00C2124F" w:rsidRDefault="002104F5" w:rsidP="00C2124F">
      <w:pPr>
        <w:pStyle w:val="ListParagraph"/>
        <w:ind w:left="0"/>
        <w:rPr>
          <w:rFonts w:ascii="Times New Roman" w:hAnsi="Times New Roman" w:cs="Times New Roman"/>
        </w:rPr>
      </w:pPr>
      <w:r w:rsidRPr="00C2124F">
        <w:rPr>
          <w:rFonts w:ascii="Times New Roman" w:hAnsi="Times New Roman" w:cs="Times New Roman"/>
        </w:rPr>
        <w:t>Urine culture of specimens collected by a bag applied to the perineum have an unacceptably high false-positive rate (88%) and provide clinically relevant information only when they yield negative results. For bagged urine specimens from febrile boys, the rate of false-positive results is 95% in uncircumcised boys and 99% for circumcised boys. In view of the extremely high false-positive rate, antimicrobial therapy should not be initiated based on positive urinalysis results from bagged urine specimens.</w:t>
      </w:r>
    </w:p>
    <w:p w:rsidR="00C2124F" w:rsidRDefault="00C2124F" w:rsidP="00C2124F">
      <w:pPr>
        <w:pStyle w:val="ListParagraph"/>
        <w:ind w:left="360"/>
        <w:rPr>
          <w:rFonts w:ascii="Times New Roman" w:hAnsi="Times New Roman" w:cs="Times New Roman"/>
        </w:rPr>
      </w:pPr>
    </w:p>
    <w:p w:rsidR="00C2124F" w:rsidRDefault="002104F5" w:rsidP="00C2124F">
      <w:pPr>
        <w:pStyle w:val="ListParagraph"/>
        <w:ind w:left="0"/>
        <w:rPr>
          <w:rFonts w:ascii="Times New Roman" w:hAnsi="Times New Roman" w:cs="Times New Roman"/>
        </w:rPr>
      </w:pPr>
      <w:r w:rsidRPr="00C2124F">
        <w:rPr>
          <w:rFonts w:ascii="Times New Roman" w:hAnsi="Times New Roman" w:cs="Times New Roman"/>
        </w:rPr>
        <w:t xml:space="preserve">Urinalysis results that suggest infection (pyuria, bacteriuria, or both) and urine culture showing the presence of at least 50,000 colony-forming units of </w:t>
      </w:r>
      <w:proofErr w:type="spellStart"/>
      <w:r w:rsidRPr="00C2124F">
        <w:rPr>
          <w:rFonts w:ascii="Times New Roman" w:hAnsi="Times New Roman" w:cs="Times New Roman"/>
        </w:rPr>
        <w:t>uropathogen</w:t>
      </w:r>
      <w:proofErr w:type="spellEnd"/>
      <w:r w:rsidRPr="00C2124F">
        <w:rPr>
          <w:rFonts w:ascii="Times New Roman" w:hAnsi="Times New Roman" w:cs="Times New Roman"/>
        </w:rPr>
        <w:t xml:space="preserve"> per milliliter of an appropriately collected urine specimen (obtained through catheterization or SPA) are both required for confirming the diagnosis of a UTI. Urine test strip analysis cannot substitute for urine culture to document the presence of a UTI; rather, the urine test strip analysis should be used in conjunction with culture. Because urine culture results are not immediately available, a urine test strip analysis suggestive of a UTI helps in </w:t>
      </w:r>
      <w:r w:rsidRPr="00C2124F">
        <w:rPr>
          <w:rFonts w:ascii="Times New Roman" w:hAnsi="Times New Roman" w:cs="Times New Roman"/>
        </w:rPr>
        <w:lastRenderedPageBreak/>
        <w:t>presumptively treating a patient at initial presentation. To ensure sensitivity and specificity of the urinalysis, specimens kept at room temperature must be tested within 1 hour after voiding, and specimens kept refrigerated must be tested within 4 hours after voiding. Identification of leukocyte esterase (a marker of pyuria or white blood cells in urine) and nitrites on urine test strip as well as urine microscopic examination for white blood cells and bacteria are used for diagnosing UTIs. A positive result for leukocyte esterase, nitrites, and urine microscopy has the highest sensitivity (99.8%) for diagnosing UTI, followed by leucocyte esterase and nitrites (93%) and leucocyte esterase only (83%).</w:t>
      </w:r>
    </w:p>
    <w:p w:rsidR="00C2124F" w:rsidRDefault="00C2124F" w:rsidP="00C2124F">
      <w:pPr>
        <w:pStyle w:val="ListParagraph"/>
        <w:ind w:left="360"/>
        <w:rPr>
          <w:rFonts w:ascii="Times New Roman" w:hAnsi="Times New Roman" w:cs="Times New Roman"/>
        </w:rPr>
      </w:pPr>
    </w:p>
    <w:p w:rsidR="00C2124F" w:rsidRDefault="002104F5" w:rsidP="00C2124F">
      <w:pPr>
        <w:pStyle w:val="ListParagraph"/>
        <w:ind w:left="0"/>
        <w:rPr>
          <w:rFonts w:ascii="Times New Roman" w:hAnsi="Times New Roman" w:cs="Times New Roman"/>
        </w:rPr>
      </w:pPr>
      <w:r w:rsidRPr="00C2124F">
        <w:rPr>
          <w:rFonts w:ascii="Times New Roman" w:hAnsi="Times New Roman" w:cs="Times New Roman"/>
        </w:rPr>
        <w:t>Adequate treatment of UTI is important in preventing the spread of infection and renal scarring. Oral or parenteral treatment of UTI is equally efficacious, and 7 to 14 days of antimicrobial therapy is recommended. According to the guidelines from the American Academy of Pediatrics, current evidence suggests that a shorter duration of UTI treatment (up to 3 days) is inferior to treatment regimens of 7 to 14 days. Parenteral therapy is preferred in sick patients with poor oral intake or in patients for which there are compliance concerns regarding oral therapy. Initial parenteral therapy is switched to oral treatment with improvement in oral intake; this improvement usually occurs after 24 to 48 hours of parenteral therapy. Escherichia coli is the most common cause of community-acquired UTIs. Third-generation cephalosporins (cefotaxime, ceftriaxone) and aminoglycosides (gentamicin) are appropriate first-line agents for empiric treatment of UTI in children. Cephalosporin, amoxicillin plus clavulanic acid, or trimethoprim-sulfamethoxazole are preferred oral antibiotics for treatment of UTI.</w:t>
      </w:r>
    </w:p>
    <w:p w:rsidR="00C2124F" w:rsidRDefault="00C2124F" w:rsidP="00C2124F">
      <w:pPr>
        <w:pStyle w:val="ListParagraph"/>
        <w:ind w:left="360"/>
        <w:rPr>
          <w:rFonts w:ascii="Times New Roman" w:hAnsi="Times New Roman" w:cs="Times New Roman"/>
        </w:rPr>
      </w:pPr>
    </w:p>
    <w:p w:rsidR="002104F5" w:rsidRPr="00C2124F" w:rsidRDefault="002104F5" w:rsidP="00C2124F">
      <w:pPr>
        <w:pStyle w:val="ListParagraph"/>
        <w:ind w:left="0"/>
        <w:rPr>
          <w:rFonts w:ascii="Times New Roman" w:hAnsi="Times New Roman" w:cs="Times New Roman"/>
        </w:rPr>
      </w:pPr>
      <w:r w:rsidRPr="00C2124F">
        <w:rPr>
          <w:rFonts w:ascii="Times New Roman" w:hAnsi="Times New Roman" w:cs="Times New Roman"/>
        </w:rPr>
        <w:t>According to the current guidelines, renal bladder ultrasonography is recommended for febrile infants with UTI. Renal bladder ultrasonography is indicated to detect anatomic abnormalities requiring further evaluation, to evaluate the renal parenchyma, and to assess kidney size. The guidelines acknowledge the overall low yield of renal ultrasonography as compared to routine prenatal ultrasound in identifying congenital anomalies of the kidney and urinary tract.</w:t>
      </w:r>
    </w:p>
    <w:p w:rsidR="002104F5" w:rsidRPr="00C2124F" w:rsidRDefault="002104F5" w:rsidP="002104F5">
      <w:pPr>
        <w:rPr>
          <w:rFonts w:ascii="Times New Roman" w:hAnsi="Times New Roman" w:cs="Times New Roman"/>
        </w:rPr>
      </w:pPr>
    </w:p>
    <w:p w:rsidR="002104F5" w:rsidRPr="00C2124F" w:rsidRDefault="002104F5" w:rsidP="002104F5">
      <w:pPr>
        <w:rPr>
          <w:rFonts w:ascii="Times New Roman" w:hAnsi="Times New Roman" w:cs="Times New Roman"/>
        </w:rPr>
      </w:pPr>
      <w:r w:rsidRPr="00C2124F">
        <w:rPr>
          <w:rFonts w:ascii="Times New Roman" w:hAnsi="Times New Roman" w:cs="Times New Roman"/>
          <w:b/>
        </w:rPr>
        <w:t>2.</w:t>
      </w:r>
      <w:r w:rsidRPr="00C2124F">
        <w:rPr>
          <w:rFonts w:ascii="Times New Roman" w:hAnsi="Times New Roman" w:cs="Times New Roman"/>
        </w:rPr>
        <w:t xml:space="preserve"> Bright red hematuria usually indicates lower urinary tract bleeding. Glomerular hematuria (as in nephritis) is usually described as cola-, tea-, or brown-colored. An underlying etiology is more frequently identified in patients presenting with gross hematuria. A detailed history, physical examination, and urinalysis usually provide clues to the underlying cause of gross hematuria. </w:t>
      </w:r>
    </w:p>
    <w:p w:rsidR="002104F5" w:rsidRPr="00C2124F" w:rsidRDefault="002104F5" w:rsidP="002104F5">
      <w:pPr>
        <w:rPr>
          <w:rFonts w:ascii="Times New Roman" w:hAnsi="Times New Roman" w:cs="Times New Roman"/>
        </w:rPr>
      </w:pPr>
      <w:r w:rsidRPr="00C2124F">
        <w:rPr>
          <w:rFonts w:ascii="Times New Roman" w:hAnsi="Times New Roman" w:cs="Times New Roman"/>
        </w:rPr>
        <w:t>The presence of blood clots associated with dysuria, fever, and suprapubic tenderness in the adolescent in this vignette indicates cystitis. Cystitis, or inflammation of the urinary bladder, may occur alone (uncomplicated cystitis) or in association with pyelonephritis (complicated cystitis). One of the most important risk factors for the development of acute cystitis, especially in female individuals, is sexual intercourse. Acute cystitis in the adolescent girl in this vignette should prompt suspicion for sexual activity. Therefore, the patient should be questioned about her sexual history after requesting that the parents step out of the room. Consideration should also be made for evaluation for sexually transmitted disease and counselling about safe sex and personal hygiene after sexual intercourse. The patient should also be counseled about contraception and encouraged to discuss contraception with her parents.</w:t>
      </w:r>
    </w:p>
    <w:p w:rsidR="002104F5" w:rsidRPr="00C2124F" w:rsidRDefault="002104F5" w:rsidP="002104F5">
      <w:pPr>
        <w:rPr>
          <w:rFonts w:ascii="Times New Roman" w:hAnsi="Times New Roman" w:cs="Times New Roman"/>
        </w:rPr>
      </w:pPr>
      <w:r w:rsidRPr="00C2124F">
        <w:rPr>
          <w:rFonts w:ascii="Times New Roman" w:hAnsi="Times New Roman" w:cs="Times New Roman"/>
        </w:rPr>
        <w:t>Bacteria, fungi, viruses, and parasites from the intestinal tract that are present in the periurethral area and urinary tract are the etiological agents for cystitis. Gram-negative bacteria, such as Escherichia coli, account for nearly 90% of cases of uncomplicated cystitis and would be the most likely pathogen for the girl in this vignette. Uncomplicated hemorrhagic cystitis, reported with adenovirus infection, is not common in children.</w:t>
      </w:r>
    </w:p>
    <w:p w:rsidR="002104F5" w:rsidRPr="00C2124F" w:rsidRDefault="002104F5" w:rsidP="002104F5">
      <w:pPr>
        <w:rPr>
          <w:rFonts w:ascii="Times New Roman" w:hAnsi="Times New Roman" w:cs="Times New Roman"/>
        </w:rPr>
      </w:pPr>
      <w:r w:rsidRPr="00C2124F">
        <w:rPr>
          <w:rFonts w:ascii="Times New Roman" w:hAnsi="Times New Roman" w:cs="Times New Roman"/>
        </w:rPr>
        <w:lastRenderedPageBreak/>
        <w:t>Risk factors for cystitis with pyelonephritis include anatomic or physiologic abnormalities associated with incomplete bladder emptying, urinary catheters, and associated diagnoses such as malignancy or diabetes. Congenital anomalies of the kidney and urinary tract are usually diagnosed on antenatal ultrasound and represent 20% to 30% of all antenatal anomalies and 60% of pediatric chronic kidney disease (including cystic renal disease). Renal abnormalities identified on antenatal ultrasound (</w:t>
      </w:r>
      <w:proofErr w:type="spellStart"/>
      <w:r w:rsidRPr="00C2124F">
        <w:rPr>
          <w:rFonts w:ascii="Times New Roman" w:hAnsi="Times New Roman" w:cs="Times New Roman"/>
        </w:rPr>
        <w:t>eg</w:t>
      </w:r>
      <w:proofErr w:type="spellEnd"/>
      <w:r w:rsidRPr="00C2124F">
        <w:rPr>
          <w:rFonts w:ascii="Times New Roman" w:hAnsi="Times New Roman" w:cs="Times New Roman"/>
        </w:rPr>
        <w:t xml:space="preserve">, hydronephrosis; kidney size, number, and position; abnormal renal parenchyma) must be confirmed with postnatal ultrasounds. Further imaging studies in these patients include voiding cystourethrography, diuretic renal scan, and serial ultrasonography to identify and characterize congenital anomalies of the kidney and urinary </w:t>
      </w:r>
      <w:proofErr w:type="gramStart"/>
      <w:r w:rsidRPr="00C2124F">
        <w:rPr>
          <w:rFonts w:ascii="Times New Roman" w:hAnsi="Times New Roman" w:cs="Times New Roman"/>
        </w:rPr>
        <w:t>tract  and</w:t>
      </w:r>
      <w:proofErr w:type="gramEnd"/>
      <w:r w:rsidRPr="00C2124F">
        <w:rPr>
          <w:rFonts w:ascii="Times New Roman" w:hAnsi="Times New Roman" w:cs="Times New Roman"/>
        </w:rPr>
        <w:t xml:space="preserve"> minimize long-term injury and other associated side effects (urinary tract infections, bladder dysfunction). Tubulointerstitial injury associated with congenital anomalies of the kidney and urinary tract leads to reduced urinary concentration (acquired nephrogenic diabetes insipidus). Patients whose congenital anomalies are missed in the antenatal period usually exhibit associated complications such as recurrent urinary tract infections, polyuria with or without enuresis, growth retardation, and pallor; these findings are not seen in the girl in this vignette.</w:t>
      </w:r>
    </w:p>
    <w:p w:rsidR="002104F5" w:rsidRPr="00C2124F" w:rsidRDefault="002104F5" w:rsidP="002104F5">
      <w:pPr>
        <w:rPr>
          <w:rFonts w:ascii="Times New Roman" w:hAnsi="Times New Roman" w:cs="Times New Roman"/>
        </w:rPr>
      </w:pPr>
      <w:r w:rsidRPr="00C2124F">
        <w:rPr>
          <w:rFonts w:ascii="Times New Roman" w:hAnsi="Times New Roman" w:cs="Times New Roman"/>
        </w:rPr>
        <w:t>Vesicoureteral reflux is the retrograde passage of urine from the bladder to the kidneys. Vesicoureteral reflux may present antenatally as hydronephrosis on antenatal ultrasonography screening or be diagnosed in children after an episode of urinary tract infection (usually before 6-7 years of age). Patients with antenatally diagnosed vesicoureteral reflux are usually male individuals and have increased risk for other congenital abnormalities of the kidney, such as renal hypoplasia or dysplasia. Vesicoureteral reflux is associated with increased risk for pyelonephritis. In the absence of prior urinary tract infections and given the age of the patient in this vignette, vesicoureteral reflux is unlikely to be a risk factor for her cystitis.</w:t>
      </w:r>
    </w:p>
    <w:p w:rsidR="002104F5" w:rsidRPr="00C2124F" w:rsidRDefault="002104F5" w:rsidP="002104F5">
      <w:pPr>
        <w:rPr>
          <w:rFonts w:ascii="Times New Roman" w:hAnsi="Times New Roman" w:cs="Times New Roman"/>
        </w:rPr>
      </w:pPr>
      <w:r w:rsidRPr="00C2124F">
        <w:rPr>
          <w:rFonts w:ascii="Times New Roman" w:hAnsi="Times New Roman" w:cs="Times New Roman"/>
        </w:rPr>
        <w:t>Symptoms of bladder dysfunction (associated with underlying small bladder capacity, overactive bladder, or dysfunctional voiding) include urinary frequency, urgency, and urge incontinence.</w:t>
      </w:r>
    </w:p>
    <w:p w:rsidR="002104F5" w:rsidRPr="00C2124F" w:rsidRDefault="002104F5" w:rsidP="002104F5">
      <w:pPr>
        <w:rPr>
          <w:rFonts w:ascii="Times New Roman" w:hAnsi="Times New Roman" w:cs="Times New Roman"/>
        </w:rPr>
      </w:pPr>
      <w:r w:rsidRPr="00C2124F">
        <w:rPr>
          <w:rFonts w:ascii="Times New Roman" w:hAnsi="Times New Roman" w:cs="Times New Roman"/>
        </w:rPr>
        <w:t>Incontinence in such patients may present with daytime or nocturnal enuresis. Constipation is a commonly associated symptom in patients with bladder dysfunction. The adolescent girl in this vignette has no symptoms of voiding dysfunction. Examination of the spine is vital in any patient presenting with abnormal voiding patterns. Skin abnormalities of the spine such as tufts of hair, vascular lesions (hemangioma), or discoloration of the overlying skin are suggestive of an underlying vertebral or spinal lesion. Very low sacral lesions associated with normal lower extremity function are also associated with bladder dysfunction because bladder control is below the level for lower extremity function in the spinal cord. Bladder function is evaluated with renal and bladder ultrasonography, voiding cystourethrogram, and urodynamic studies to determine intravesical pressures and the volume of urine during filling, storage, and voiding.</w:t>
      </w:r>
    </w:p>
    <w:p w:rsidR="002104F5" w:rsidRPr="00C2124F" w:rsidRDefault="002104F5" w:rsidP="002104F5">
      <w:pPr>
        <w:rPr>
          <w:rFonts w:ascii="Times New Roman" w:hAnsi="Times New Roman" w:cs="Times New Roman"/>
        </w:rPr>
      </w:pPr>
      <w:r w:rsidRPr="00C2124F">
        <w:rPr>
          <w:rFonts w:ascii="Times New Roman" w:hAnsi="Times New Roman" w:cs="Times New Roman"/>
        </w:rPr>
        <w:t>Nephrolithiasis presents with varying degrees of flank pain or discomfort; severe colicky pain radiating to the flank is more commonly seen with large and or obstructing calculi. Such patients may have dysuria with associated infection or hypercalciuria. Flank pain radiating to the groin, hematuria (gross or microscopic), and passage of tiny particles in the urine are indicative of kidney stones. Without these signs and symptoms, nephrolithiasis is unlikely in this patient.</w:t>
      </w:r>
    </w:p>
    <w:p w:rsidR="002104F5" w:rsidRPr="00C2124F" w:rsidRDefault="002104F5" w:rsidP="002104F5">
      <w:pPr>
        <w:rPr>
          <w:rFonts w:ascii="Times New Roman" w:hAnsi="Times New Roman" w:cs="Times New Roman"/>
        </w:rPr>
      </w:pPr>
    </w:p>
    <w:p w:rsidR="002104F5" w:rsidRPr="00C2124F" w:rsidRDefault="002104F5" w:rsidP="00C2124F">
      <w:pPr>
        <w:pStyle w:val="NormalWeb"/>
        <w:spacing w:line="240" w:lineRule="auto"/>
        <w:rPr>
          <w:color w:val="333333"/>
          <w:sz w:val="22"/>
          <w:szCs w:val="22"/>
        </w:rPr>
      </w:pPr>
      <w:r w:rsidRPr="00C2124F">
        <w:rPr>
          <w:b/>
          <w:color w:val="333333"/>
          <w:sz w:val="22"/>
          <w:szCs w:val="22"/>
        </w:rPr>
        <w:t>3.</w:t>
      </w:r>
      <w:r w:rsidRPr="00C2124F">
        <w:rPr>
          <w:color w:val="333333"/>
          <w:sz w:val="22"/>
          <w:szCs w:val="22"/>
        </w:rPr>
        <w:t xml:space="preserve"> The infant in this vignette has unilateral hydronephrosis but a normal voiding cystourethrogram. The absence of ureteral dilation on renal ultrasonography (RUS) favors a proximal obstruction at the ureteropelvic junction (UPJ) and rules out vesicoureteral reflux as the cause of the hydronephrosis. </w:t>
      </w:r>
    </w:p>
    <w:p w:rsidR="002104F5" w:rsidRPr="00C2124F" w:rsidRDefault="002104F5" w:rsidP="00C2124F">
      <w:pPr>
        <w:pStyle w:val="NormalWeb"/>
        <w:spacing w:line="240" w:lineRule="auto"/>
        <w:rPr>
          <w:color w:val="333333"/>
          <w:sz w:val="22"/>
          <w:szCs w:val="22"/>
        </w:rPr>
      </w:pPr>
      <w:r w:rsidRPr="00C2124F">
        <w:rPr>
          <w:color w:val="333333"/>
          <w:sz w:val="22"/>
          <w:szCs w:val="22"/>
        </w:rPr>
        <w:lastRenderedPageBreak/>
        <w:t xml:space="preserve">The differential diagnoses in a child with unilateral hydronephrosis include: UPJ obstruction, </w:t>
      </w:r>
      <w:proofErr w:type="spellStart"/>
      <w:r w:rsidRPr="00C2124F">
        <w:rPr>
          <w:color w:val="333333"/>
          <w:sz w:val="22"/>
          <w:szCs w:val="22"/>
        </w:rPr>
        <w:t>ureterovesical</w:t>
      </w:r>
      <w:proofErr w:type="spellEnd"/>
      <w:r w:rsidRPr="00C2124F">
        <w:rPr>
          <w:color w:val="333333"/>
          <w:sz w:val="22"/>
          <w:szCs w:val="22"/>
        </w:rPr>
        <w:t xml:space="preserve"> junction obstruction, ureterocele, ectopic ureter, extrarenal pelvis, unilateral vesicoureteral reflux, polycystic kidney disease, and transient physiologic cause. These conditions can also present as bilateral hydronephrosis. Additional differential diagnoses in a child with bilateral hydronephrosis include: posterior urethral valve, urethral atresia, prune belly syndrome, and </w:t>
      </w:r>
      <w:proofErr w:type="spellStart"/>
      <w:r w:rsidRPr="00C2124F">
        <w:rPr>
          <w:color w:val="333333"/>
          <w:sz w:val="22"/>
          <w:szCs w:val="22"/>
        </w:rPr>
        <w:t>megacystis</w:t>
      </w:r>
      <w:proofErr w:type="spellEnd"/>
      <w:r w:rsidRPr="00C2124F">
        <w:rPr>
          <w:color w:val="333333"/>
          <w:sz w:val="22"/>
          <w:szCs w:val="22"/>
        </w:rPr>
        <w:t xml:space="preserve">-megaureter syndrome. </w:t>
      </w:r>
    </w:p>
    <w:p w:rsidR="002104F5" w:rsidRPr="00C2124F" w:rsidRDefault="002104F5" w:rsidP="00C2124F">
      <w:pPr>
        <w:pStyle w:val="NormalWeb"/>
        <w:spacing w:line="240" w:lineRule="auto"/>
        <w:rPr>
          <w:color w:val="333333"/>
          <w:sz w:val="22"/>
          <w:szCs w:val="22"/>
        </w:rPr>
      </w:pPr>
      <w:r w:rsidRPr="00C2124F">
        <w:rPr>
          <w:b/>
          <w:color w:val="333333"/>
          <w:sz w:val="22"/>
          <w:szCs w:val="22"/>
        </w:rPr>
        <w:t>4.</w:t>
      </w:r>
      <w:r w:rsidRPr="00C2124F">
        <w:rPr>
          <w:color w:val="333333"/>
          <w:sz w:val="22"/>
          <w:szCs w:val="22"/>
        </w:rPr>
        <w:t xml:space="preserve"> The neonate in this vignette has features suggestive of a distal obstructive uropathy. The history of delayed passage of urine and a distended urinary bladder with bilateral hydroureteronephrosis on renal ultrasonography in this male neonate favors the diagnostic possibility of posterior urethral valves (PUV). </w:t>
      </w:r>
    </w:p>
    <w:p w:rsidR="002104F5" w:rsidRPr="00C2124F" w:rsidRDefault="002104F5" w:rsidP="00C2124F">
      <w:pPr>
        <w:pStyle w:val="NormalWeb"/>
        <w:spacing w:line="240" w:lineRule="auto"/>
        <w:rPr>
          <w:color w:val="333333"/>
          <w:sz w:val="22"/>
          <w:szCs w:val="22"/>
        </w:rPr>
      </w:pPr>
      <w:r w:rsidRPr="00C2124F">
        <w:rPr>
          <w:color w:val="333333"/>
          <w:sz w:val="22"/>
          <w:szCs w:val="22"/>
        </w:rPr>
        <w:t xml:space="preserve">Obstructive uropathy is a condition resulting from impairment to the flow of urine in the renal collecting system. Obstruction can develop at various locations in the urinary tract. Posterior urethral valve is a condition caused by obstructing membranous folds in the posterior urethra. </w:t>
      </w:r>
      <w:proofErr w:type="spellStart"/>
      <w:r w:rsidRPr="00C2124F">
        <w:rPr>
          <w:color w:val="333333"/>
          <w:sz w:val="22"/>
          <w:szCs w:val="22"/>
        </w:rPr>
        <w:t>Ureterovesical</w:t>
      </w:r>
      <w:proofErr w:type="spellEnd"/>
      <w:r w:rsidRPr="00C2124F">
        <w:rPr>
          <w:color w:val="333333"/>
          <w:sz w:val="22"/>
          <w:szCs w:val="22"/>
        </w:rPr>
        <w:t xml:space="preserve"> junction obstruction is impairment of flow to the urine from the distal ureter to the bladder, leading to dilation of the ureter and up to the renal pelvis (hydroureteronephrosis). Ureteropelvic junction (UPJ) obstruction is impairment of urinary flow from the renal pelvis to the ureter resulting in dilation of the renal pelvis (hydronephrosis without dilated ureters). Other uncommon causes of obstruction to the flow of urine include cystic dilation of the ureter at the insertion into the bladder (ureterocele) or abnormal insertion of the ureter into the bladder (ectopic ureter). </w:t>
      </w:r>
    </w:p>
    <w:p w:rsidR="002104F5" w:rsidRPr="00C2124F" w:rsidRDefault="002104F5" w:rsidP="00C2124F">
      <w:pPr>
        <w:pStyle w:val="NormalWeb"/>
        <w:spacing w:line="240" w:lineRule="auto"/>
        <w:rPr>
          <w:color w:val="333333"/>
          <w:sz w:val="22"/>
          <w:szCs w:val="22"/>
        </w:rPr>
      </w:pPr>
      <w:r w:rsidRPr="00C2124F">
        <w:rPr>
          <w:color w:val="333333"/>
          <w:sz w:val="22"/>
          <w:szCs w:val="22"/>
        </w:rPr>
        <w:t xml:space="preserve">Obstructive uropathy commonly presents as hydronephrosis, which can be detected on prenatal screening ultrasonography. Children with obstructive uropathy may also present with urinary tract infection, abdominal mass, flank pain, hematuria, or urinary stone. Children with urethral obstruction, for example PUV, can have urinary retention, poor urinary stream, urinary incontinence, and failure to thrive caused by chronic renal failure or renal salt wasting. The development of these signs and symptoms depends on the severity, location (upper vs lower urinary tract), laterality (unilateral vs bilateral), and duration of obstruction to the urinary flow. </w:t>
      </w:r>
    </w:p>
    <w:p w:rsidR="002104F5" w:rsidRPr="00C2124F" w:rsidRDefault="002104F5" w:rsidP="00C2124F">
      <w:pPr>
        <w:pStyle w:val="NormalWeb"/>
        <w:spacing w:after="0" w:line="240" w:lineRule="auto"/>
        <w:rPr>
          <w:color w:val="333333"/>
          <w:sz w:val="22"/>
          <w:szCs w:val="22"/>
        </w:rPr>
      </w:pPr>
      <w:r w:rsidRPr="00C2124F">
        <w:rPr>
          <w:color w:val="333333"/>
          <w:sz w:val="22"/>
          <w:szCs w:val="22"/>
        </w:rPr>
        <w:t xml:space="preserve">Renal and bladder ultrasonography (RUS) is the first test to be performed in the diagnostic evaluation of obstructive uropathy and will confirm hydronephrosis. The presence of </w:t>
      </w:r>
      <w:proofErr w:type="spellStart"/>
      <w:r w:rsidRPr="00C2124F">
        <w:rPr>
          <w:color w:val="333333"/>
          <w:sz w:val="22"/>
          <w:szCs w:val="22"/>
        </w:rPr>
        <w:t>ureteronephrosis</w:t>
      </w:r>
      <w:proofErr w:type="spellEnd"/>
      <w:r w:rsidRPr="00C2124F">
        <w:rPr>
          <w:color w:val="333333"/>
          <w:sz w:val="22"/>
          <w:szCs w:val="22"/>
        </w:rPr>
        <w:t xml:space="preserve"> (dilated ureters) will suggest a distal obstruction at the </w:t>
      </w:r>
      <w:proofErr w:type="spellStart"/>
      <w:r w:rsidRPr="00C2124F">
        <w:rPr>
          <w:color w:val="333333"/>
          <w:sz w:val="22"/>
          <w:szCs w:val="22"/>
        </w:rPr>
        <w:t>ureterovesical</w:t>
      </w:r>
      <w:proofErr w:type="spellEnd"/>
      <w:r w:rsidRPr="00C2124F">
        <w:rPr>
          <w:color w:val="333333"/>
          <w:sz w:val="22"/>
          <w:szCs w:val="22"/>
        </w:rPr>
        <w:t xml:space="preserve"> junction, ureterocele, ectopic ureter, or PUV. A cystic mass in the bladder on a RUS suggests ureterocele, whereas a trabeculated thick-walled bladder points towards a diagnosis of PUV. A voiding cystourethrogram is performed to confirm a diagnosis of PUV and shows dilated posterior urethra, trabeculated bladder, and the presence of associated vesicoureteral reflux (</w:t>
      </w:r>
      <w:hyperlink r:id="rId17" w:tooltip="PREP® Multimedia" w:history="1">
        <w:r w:rsidRPr="00C2124F">
          <w:rPr>
            <w:rStyle w:val="Hyperlink"/>
            <w:b/>
            <w:bCs/>
            <w:sz w:val="22"/>
            <w:szCs w:val="22"/>
          </w:rPr>
          <w:t>Item C158</w:t>
        </w:r>
      </w:hyperlink>
      <w:r w:rsidRPr="00C2124F">
        <w:rPr>
          <w:color w:val="333333"/>
          <w:sz w:val="22"/>
          <w:szCs w:val="22"/>
        </w:rPr>
        <w:t xml:space="preserve">). A voiding cystourethrogram also helps to identify ureterocele or an ectopic ureter. A </w:t>
      </w:r>
      <w:r w:rsidRPr="00C2124F">
        <w:rPr>
          <w:color w:val="333333"/>
          <w:sz w:val="22"/>
          <w:szCs w:val="22"/>
          <w:vertAlign w:val="superscript"/>
        </w:rPr>
        <w:t>99m</w:t>
      </w:r>
      <w:r w:rsidRPr="00C2124F">
        <w:rPr>
          <w:color w:val="333333"/>
          <w:sz w:val="22"/>
          <w:szCs w:val="22"/>
        </w:rPr>
        <w:t xml:space="preserve">Tc diethylenetriaminepentaacetic acid (DTPA) or </w:t>
      </w:r>
      <w:r w:rsidRPr="00C2124F">
        <w:rPr>
          <w:color w:val="333333"/>
          <w:sz w:val="22"/>
          <w:szCs w:val="22"/>
          <w:vertAlign w:val="superscript"/>
        </w:rPr>
        <w:t>99m</w:t>
      </w:r>
      <w:r w:rsidRPr="00C2124F">
        <w:rPr>
          <w:color w:val="333333"/>
          <w:sz w:val="22"/>
          <w:szCs w:val="22"/>
        </w:rPr>
        <w:t xml:space="preserve">Tc </w:t>
      </w:r>
      <w:proofErr w:type="spellStart"/>
      <w:r w:rsidRPr="00C2124F">
        <w:rPr>
          <w:color w:val="333333"/>
          <w:sz w:val="22"/>
          <w:szCs w:val="22"/>
        </w:rPr>
        <w:t>mercuroacetyltriglycine</w:t>
      </w:r>
      <w:proofErr w:type="spellEnd"/>
      <w:r w:rsidRPr="00C2124F">
        <w:rPr>
          <w:color w:val="333333"/>
          <w:sz w:val="22"/>
          <w:szCs w:val="22"/>
        </w:rPr>
        <w:t xml:space="preserve"> (MAG-3) with furosemide renal scan is performed to quantitate the degree of obstruction </w:t>
      </w:r>
      <w:proofErr w:type="gramStart"/>
      <w:r w:rsidRPr="00C2124F">
        <w:rPr>
          <w:color w:val="333333"/>
          <w:sz w:val="22"/>
          <w:szCs w:val="22"/>
        </w:rPr>
        <w:t>and also</w:t>
      </w:r>
      <w:proofErr w:type="gramEnd"/>
      <w:r w:rsidRPr="00C2124F">
        <w:rPr>
          <w:color w:val="333333"/>
          <w:sz w:val="22"/>
          <w:szCs w:val="22"/>
        </w:rPr>
        <w:t xml:space="preserve"> estimate differential renal function.</w:t>
      </w:r>
    </w:p>
    <w:p w:rsidR="002104F5" w:rsidRPr="00C2124F" w:rsidRDefault="002104F5" w:rsidP="00C2124F">
      <w:pPr>
        <w:pStyle w:val="NormalWeb"/>
        <w:spacing w:line="240" w:lineRule="auto"/>
        <w:rPr>
          <w:color w:val="333333"/>
          <w:sz w:val="22"/>
          <w:szCs w:val="22"/>
        </w:rPr>
      </w:pPr>
      <w:r w:rsidRPr="00C2124F">
        <w:rPr>
          <w:color w:val="333333"/>
          <w:sz w:val="22"/>
          <w:szCs w:val="22"/>
        </w:rPr>
        <w:t xml:space="preserve">In the child in the vignette, UPJ obstruction is less likely as it only sometimes has a bilateral presentation. Also, UPJ obstruction will show hydronephrosis but an absent ureteral dilation on RUS. </w:t>
      </w:r>
      <w:proofErr w:type="spellStart"/>
      <w:r w:rsidRPr="00C2124F">
        <w:rPr>
          <w:color w:val="333333"/>
          <w:sz w:val="22"/>
          <w:szCs w:val="22"/>
        </w:rPr>
        <w:t>Multicystic</w:t>
      </w:r>
      <w:proofErr w:type="spellEnd"/>
      <w:r w:rsidRPr="00C2124F">
        <w:rPr>
          <w:color w:val="333333"/>
          <w:sz w:val="22"/>
          <w:szCs w:val="22"/>
        </w:rPr>
        <w:t xml:space="preserve"> dysplastic kidney is characterized by multiple noncommunicating cysts of varying sizes with no intervening renal parenchyma and an atretic ureter. Duplex collecting system is an anomaly of the urinary tract with 2 pelvicalyceal systems that drain through 2 separate ureters or join to form a single ureter. </w:t>
      </w:r>
    </w:p>
    <w:p w:rsidR="002104F5" w:rsidRPr="00C2124F" w:rsidRDefault="002104F5" w:rsidP="00C2124F">
      <w:pPr>
        <w:pStyle w:val="NormalWeb"/>
        <w:spacing w:line="240" w:lineRule="auto"/>
        <w:rPr>
          <w:color w:val="333333"/>
          <w:sz w:val="22"/>
          <w:szCs w:val="22"/>
        </w:rPr>
      </w:pPr>
      <w:r w:rsidRPr="00C2124F">
        <w:rPr>
          <w:color w:val="333333"/>
          <w:sz w:val="22"/>
          <w:szCs w:val="22"/>
        </w:rPr>
        <w:t xml:space="preserve">Posterior urethral valves require an urgent intervention in the form of urinary catheterization to temporarily relieve obstruction and prevent further renal damage. Fulguration of the membranous folds using a cystoscope is the most definitive treatment of PUV. Once the obstruction is relieved, the child needs to be carefully monitored for </w:t>
      </w:r>
      <w:proofErr w:type="spellStart"/>
      <w:r w:rsidRPr="00C2124F">
        <w:rPr>
          <w:color w:val="333333"/>
          <w:sz w:val="22"/>
          <w:szCs w:val="22"/>
        </w:rPr>
        <w:t>postobstructive</w:t>
      </w:r>
      <w:proofErr w:type="spellEnd"/>
      <w:r w:rsidRPr="00C2124F">
        <w:rPr>
          <w:color w:val="333333"/>
          <w:sz w:val="22"/>
          <w:szCs w:val="22"/>
        </w:rPr>
        <w:t xml:space="preserve"> diuresis. Long-term issues include management of a </w:t>
      </w:r>
      <w:r w:rsidRPr="00C2124F">
        <w:rPr>
          <w:color w:val="333333"/>
          <w:sz w:val="22"/>
          <w:szCs w:val="22"/>
        </w:rPr>
        <w:lastRenderedPageBreak/>
        <w:t xml:space="preserve">poorly compliant bladder and may require anticholinergic medications or clean intermittent catheterization. Chronic kidney disease can be seen in 50% of patients with PUV and requires regular follow up with a pediatric nephrologist. </w:t>
      </w:r>
    </w:p>
    <w:p w:rsidR="002104F5" w:rsidRPr="00C2124F" w:rsidRDefault="002104F5" w:rsidP="00C2124F">
      <w:pPr>
        <w:pStyle w:val="NormalWeb"/>
        <w:spacing w:line="240" w:lineRule="auto"/>
        <w:rPr>
          <w:color w:val="333333"/>
          <w:sz w:val="22"/>
          <w:szCs w:val="22"/>
        </w:rPr>
      </w:pPr>
      <w:r w:rsidRPr="00C2124F">
        <w:rPr>
          <w:color w:val="333333"/>
          <w:sz w:val="22"/>
          <w:szCs w:val="22"/>
        </w:rPr>
        <w:t xml:space="preserve">The most common cause of obstructive uropathy in children is UPJ obstruction. An obstruction to the flow of urine from the renal pelvis to the ureter causes progressive dilation of the renal pelvis and, if untreated, leads to progressive renal damage. As described in the vignette, UPJ obstruction is commonly detected after a febrile urinary tract infection. Ureteropelvic junction obstruction is also suspected when a child presents with a history of antenatal hydronephrosis; it is the second most common cause of antenatal hydronephrosis, with transient physiologic hydronephrosis being the most common cause. </w:t>
      </w:r>
    </w:p>
    <w:p w:rsidR="002104F5" w:rsidRPr="00C2124F" w:rsidRDefault="002104F5" w:rsidP="00C2124F">
      <w:pPr>
        <w:pStyle w:val="NormalWeb"/>
        <w:spacing w:line="240" w:lineRule="auto"/>
        <w:rPr>
          <w:color w:val="333333"/>
          <w:sz w:val="22"/>
          <w:szCs w:val="22"/>
        </w:rPr>
      </w:pPr>
      <w:r w:rsidRPr="00C2124F">
        <w:rPr>
          <w:color w:val="333333"/>
          <w:sz w:val="22"/>
          <w:szCs w:val="22"/>
        </w:rPr>
        <w:t xml:space="preserve">The first imaging test to be performed in children suspected to have UPJ obstruction is RUS. As described for the infant in the vignette, RUS findings of hydronephrosis without ureteral dilation favor a UPJ obstruction. Renal ultrasonography is also helpful to differentiate a proximal from a distal cause of obstructive uropathy. </w:t>
      </w:r>
      <w:proofErr w:type="spellStart"/>
      <w:r w:rsidRPr="00C2124F">
        <w:rPr>
          <w:color w:val="333333"/>
          <w:sz w:val="22"/>
          <w:szCs w:val="22"/>
        </w:rPr>
        <w:t>Ureterovesical</w:t>
      </w:r>
      <w:proofErr w:type="spellEnd"/>
      <w:r w:rsidRPr="00C2124F">
        <w:rPr>
          <w:color w:val="333333"/>
          <w:sz w:val="22"/>
          <w:szCs w:val="22"/>
        </w:rPr>
        <w:t xml:space="preserve"> junction obstruction, ureterocele, and an ectopic ureter have ureteral dilation along with hydronephrosis favoring a distal obstruction; thus, these conditions are unlikely for the infant in this vignette. An extrarenal pelvis is in the differential diagnosis of hydronephrosis and refers to the presence of the renal pelvis outside the renal hilum. Extrarenal pelvis is a normal anatomic variant and is not associated with dilation of the renal calyx, dilation of the ureter, or thinning of the renal parenchyma. </w:t>
      </w:r>
    </w:p>
    <w:p w:rsidR="00AD0D0B" w:rsidRPr="00C2124F" w:rsidRDefault="002104F5" w:rsidP="00C2124F">
      <w:pPr>
        <w:pStyle w:val="NormalWeb"/>
        <w:spacing w:line="240" w:lineRule="auto"/>
        <w:rPr>
          <w:color w:val="333333"/>
          <w:sz w:val="22"/>
          <w:szCs w:val="22"/>
        </w:rPr>
      </w:pPr>
      <w:r w:rsidRPr="00C2124F">
        <w:rPr>
          <w:color w:val="333333"/>
          <w:sz w:val="22"/>
          <w:szCs w:val="22"/>
        </w:rPr>
        <w:t xml:space="preserve">In children with UPJ obstruction, a renal scan such as </w:t>
      </w:r>
      <w:r w:rsidRPr="00C2124F">
        <w:rPr>
          <w:color w:val="333333"/>
          <w:sz w:val="22"/>
          <w:szCs w:val="22"/>
          <w:vertAlign w:val="superscript"/>
        </w:rPr>
        <w:t>99m</w:t>
      </w:r>
      <w:r w:rsidRPr="00C2124F">
        <w:rPr>
          <w:color w:val="333333"/>
          <w:sz w:val="22"/>
          <w:szCs w:val="22"/>
        </w:rPr>
        <w:t xml:space="preserve">Tc mercaptoacetyltriglycine (MAG-3) with furosemide is commonly performed. The diuretic renography provides an assessment of differential function of each kidney </w:t>
      </w:r>
      <w:proofErr w:type="gramStart"/>
      <w:r w:rsidRPr="00C2124F">
        <w:rPr>
          <w:color w:val="333333"/>
          <w:sz w:val="22"/>
          <w:szCs w:val="22"/>
        </w:rPr>
        <w:t>and also</w:t>
      </w:r>
      <w:proofErr w:type="gramEnd"/>
      <w:r w:rsidRPr="00C2124F">
        <w:rPr>
          <w:color w:val="333333"/>
          <w:sz w:val="22"/>
          <w:szCs w:val="22"/>
        </w:rPr>
        <w:t xml:space="preserve"> suggests the degree of obstruction. Children with mild to moderate hydronephrosis, preserved relative renal function, and borderline to mild degree of UPJ obstruction may be conservatively managed. However, children with severe hydronephrosis causing thinning of renal parenchyma, decreased relative renal function, or marked degree of obstruction on renal scan require a surgical correction.</w:t>
      </w:r>
    </w:p>
    <w:sectPr w:rsidR="00AD0D0B" w:rsidRPr="00C21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10EC"/>
    <w:multiLevelType w:val="hybridMultilevel"/>
    <w:tmpl w:val="A7FAC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5D5C7D"/>
    <w:multiLevelType w:val="hybridMultilevel"/>
    <w:tmpl w:val="04D6E8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26600D"/>
    <w:multiLevelType w:val="hybridMultilevel"/>
    <w:tmpl w:val="1A64D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A1373"/>
    <w:multiLevelType w:val="hybridMultilevel"/>
    <w:tmpl w:val="68EA6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80D3F"/>
    <w:multiLevelType w:val="hybridMultilevel"/>
    <w:tmpl w:val="C630CA20"/>
    <w:lvl w:ilvl="0" w:tplc="58B69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87D6C"/>
    <w:multiLevelType w:val="hybridMultilevel"/>
    <w:tmpl w:val="B930E5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27B76"/>
    <w:multiLevelType w:val="hybridMultilevel"/>
    <w:tmpl w:val="7D2437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41745"/>
    <w:multiLevelType w:val="hybridMultilevel"/>
    <w:tmpl w:val="8B70B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819F2"/>
    <w:multiLevelType w:val="hybridMultilevel"/>
    <w:tmpl w:val="18BAE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CF1DC6"/>
    <w:multiLevelType w:val="hybridMultilevel"/>
    <w:tmpl w:val="ECFC2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F14391"/>
    <w:multiLevelType w:val="hybridMultilevel"/>
    <w:tmpl w:val="6C883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4103F"/>
    <w:multiLevelType w:val="hybridMultilevel"/>
    <w:tmpl w:val="4AAAAD4A"/>
    <w:lvl w:ilvl="0" w:tplc="EB1068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3"/>
  </w:num>
  <w:num w:numId="5">
    <w:abstractNumId w:val="9"/>
  </w:num>
  <w:num w:numId="6">
    <w:abstractNumId w:val="5"/>
  </w:num>
  <w:num w:numId="7">
    <w:abstractNumId w:val="11"/>
  </w:num>
  <w:num w:numId="8">
    <w:abstractNumId w:val="4"/>
  </w:num>
  <w:num w:numId="9">
    <w:abstractNumId w:val="8"/>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F5"/>
    <w:rsid w:val="00033D06"/>
    <w:rsid w:val="000356E5"/>
    <w:rsid w:val="0005262B"/>
    <w:rsid w:val="000577B6"/>
    <w:rsid w:val="0006029A"/>
    <w:rsid w:val="00093921"/>
    <w:rsid w:val="00093A7E"/>
    <w:rsid w:val="000C0A46"/>
    <w:rsid w:val="000E1304"/>
    <w:rsid w:val="000E1A79"/>
    <w:rsid w:val="00101AB2"/>
    <w:rsid w:val="00132E99"/>
    <w:rsid w:val="001356F4"/>
    <w:rsid w:val="001738C7"/>
    <w:rsid w:val="00173FAB"/>
    <w:rsid w:val="001B7859"/>
    <w:rsid w:val="001F7237"/>
    <w:rsid w:val="00206B07"/>
    <w:rsid w:val="002104F5"/>
    <w:rsid w:val="002129B0"/>
    <w:rsid w:val="00231CE4"/>
    <w:rsid w:val="00247080"/>
    <w:rsid w:val="00253B7F"/>
    <w:rsid w:val="002549A9"/>
    <w:rsid w:val="00264B25"/>
    <w:rsid w:val="00270DB3"/>
    <w:rsid w:val="00277C78"/>
    <w:rsid w:val="002A621B"/>
    <w:rsid w:val="002B7003"/>
    <w:rsid w:val="002C0674"/>
    <w:rsid w:val="002C7AAF"/>
    <w:rsid w:val="002F2E12"/>
    <w:rsid w:val="003150AE"/>
    <w:rsid w:val="00350115"/>
    <w:rsid w:val="003A7B2F"/>
    <w:rsid w:val="003F5379"/>
    <w:rsid w:val="0041022F"/>
    <w:rsid w:val="00452C81"/>
    <w:rsid w:val="00464FBF"/>
    <w:rsid w:val="00485BB9"/>
    <w:rsid w:val="004A3A4E"/>
    <w:rsid w:val="004E3BFF"/>
    <w:rsid w:val="004F53F6"/>
    <w:rsid w:val="00535E1D"/>
    <w:rsid w:val="005759FA"/>
    <w:rsid w:val="005C2241"/>
    <w:rsid w:val="005C7E8A"/>
    <w:rsid w:val="005D7920"/>
    <w:rsid w:val="005E0CE8"/>
    <w:rsid w:val="0063564A"/>
    <w:rsid w:val="00651353"/>
    <w:rsid w:val="00665BD1"/>
    <w:rsid w:val="00680A44"/>
    <w:rsid w:val="0068332D"/>
    <w:rsid w:val="0068673B"/>
    <w:rsid w:val="006A041A"/>
    <w:rsid w:val="006A4581"/>
    <w:rsid w:val="006B236E"/>
    <w:rsid w:val="006D6B03"/>
    <w:rsid w:val="007070D6"/>
    <w:rsid w:val="00727C19"/>
    <w:rsid w:val="00745133"/>
    <w:rsid w:val="00756AD4"/>
    <w:rsid w:val="0079384D"/>
    <w:rsid w:val="00814BAF"/>
    <w:rsid w:val="0082691C"/>
    <w:rsid w:val="008859BB"/>
    <w:rsid w:val="008D767E"/>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8E9"/>
    <w:rsid w:val="00A90E30"/>
    <w:rsid w:val="00AA2843"/>
    <w:rsid w:val="00AB4417"/>
    <w:rsid w:val="00AD0D0B"/>
    <w:rsid w:val="00AD7370"/>
    <w:rsid w:val="00AE0C26"/>
    <w:rsid w:val="00AE5E5C"/>
    <w:rsid w:val="00B13BE1"/>
    <w:rsid w:val="00B7792A"/>
    <w:rsid w:val="00C03AA4"/>
    <w:rsid w:val="00C2124F"/>
    <w:rsid w:val="00C244CA"/>
    <w:rsid w:val="00C371B4"/>
    <w:rsid w:val="00C466EC"/>
    <w:rsid w:val="00C74E56"/>
    <w:rsid w:val="00C75436"/>
    <w:rsid w:val="00CA095C"/>
    <w:rsid w:val="00CB0700"/>
    <w:rsid w:val="00CC5EB1"/>
    <w:rsid w:val="00CC7653"/>
    <w:rsid w:val="00CD1395"/>
    <w:rsid w:val="00CE4834"/>
    <w:rsid w:val="00D164C2"/>
    <w:rsid w:val="00D339AE"/>
    <w:rsid w:val="00D4297B"/>
    <w:rsid w:val="00D52B59"/>
    <w:rsid w:val="00D53A8C"/>
    <w:rsid w:val="00D63581"/>
    <w:rsid w:val="00D9572C"/>
    <w:rsid w:val="00DC680F"/>
    <w:rsid w:val="00DD6D77"/>
    <w:rsid w:val="00DE1DB6"/>
    <w:rsid w:val="00DE2B7C"/>
    <w:rsid w:val="00DF264D"/>
    <w:rsid w:val="00E1374A"/>
    <w:rsid w:val="00E137D6"/>
    <w:rsid w:val="00E25D82"/>
    <w:rsid w:val="00E47E0E"/>
    <w:rsid w:val="00E953F9"/>
    <w:rsid w:val="00EC488F"/>
    <w:rsid w:val="00EC749D"/>
    <w:rsid w:val="00F030E1"/>
    <w:rsid w:val="00F15CB8"/>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85C2"/>
  <w15:chartTrackingRefBased/>
  <w15:docId w15:val="{A5AFF58E-AF82-4DB1-8C6E-002E32AE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4F5"/>
    <w:rPr>
      <w:color w:val="0563C1" w:themeColor="hyperlink"/>
      <w:u w:val="single"/>
    </w:rPr>
  </w:style>
  <w:style w:type="paragraph" w:styleId="ListParagraph">
    <w:name w:val="List Paragraph"/>
    <w:basedOn w:val="Normal"/>
    <w:uiPriority w:val="34"/>
    <w:qFormat/>
    <w:rsid w:val="002104F5"/>
    <w:pPr>
      <w:ind w:left="720"/>
      <w:contextualSpacing/>
    </w:pPr>
  </w:style>
  <w:style w:type="paragraph" w:styleId="NormalWeb">
    <w:name w:val="Normal (Web)"/>
    <w:basedOn w:val="Normal"/>
    <w:uiPriority w:val="99"/>
    <w:unhideWhenUsed/>
    <w:rsid w:val="002104F5"/>
    <w:pPr>
      <w:spacing w:after="100" w:afterAutospacing="1" w:line="408"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hyperlink" Target="https://2020.prepsa.courses.aap.org/PrepSA/Modal/Media.aspx?key=82b798e2-8ab4-4b3a-805a-379e6dd53edf" TargetMode="Externa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4</cp:revision>
  <dcterms:created xsi:type="dcterms:W3CDTF">2020-05-29T02:14:00Z</dcterms:created>
  <dcterms:modified xsi:type="dcterms:W3CDTF">2020-05-29T02:22:00Z</dcterms:modified>
</cp:coreProperties>
</file>